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FE60D" w14:textId="47657A87" w:rsidR="00E32EEF" w:rsidRPr="00DA5B1E" w:rsidRDefault="00E32EEF" w:rsidP="00262CA2">
      <w:pPr>
        <w:spacing w:beforeLines="20" w:before="62" w:afterLines="20" w:after="62"/>
        <w:jc w:val="center"/>
        <w:rPr>
          <w:rFonts w:ascii="Times New Roman" w:eastAsia="宋体" w:hAnsi="Times New Roman" w:cs="Times New Roman"/>
          <w:b/>
          <w:color w:val="000000" w:themeColor="text1"/>
          <w:sz w:val="32"/>
          <w:szCs w:val="32"/>
        </w:rPr>
      </w:pPr>
      <w:r w:rsidRPr="00DA5B1E">
        <w:rPr>
          <w:rFonts w:ascii="Times New Roman" w:eastAsia="宋体" w:hAnsi="Times New Roman" w:cs="Times New Roman"/>
          <w:b/>
          <w:color w:val="000000" w:themeColor="text1"/>
          <w:sz w:val="32"/>
          <w:szCs w:val="32"/>
        </w:rPr>
        <w:t>井冈山大学</w:t>
      </w:r>
      <w:r w:rsidRPr="00DA5B1E">
        <w:rPr>
          <w:rFonts w:ascii="Times New Roman" w:eastAsia="宋体" w:hAnsi="Times New Roman" w:cs="Times New Roman"/>
          <w:b/>
          <w:color w:val="000000" w:themeColor="text1"/>
          <w:sz w:val="32"/>
          <w:szCs w:val="32"/>
        </w:rPr>
        <w:t>2020</w:t>
      </w:r>
      <w:r w:rsidRPr="00DA5B1E">
        <w:rPr>
          <w:rFonts w:ascii="Times New Roman" w:eastAsia="宋体" w:hAnsi="Times New Roman" w:cs="Times New Roman"/>
          <w:b/>
          <w:color w:val="000000" w:themeColor="text1"/>
          <w:sz w:val="32"/>
          <w:szCs w:val="32"/>
        </w:rPr>
        <w:t>年专升本《</w:t>
      </w:r>
      <w:r w:rsidR="00454C3C" w:rsidRPr="00DA5B1E">
        <w:rPr>
          <w:rFonts w:ascii="Times New Roman" w:eastAsia="宋体" w:hAnsi="Times New Roman" w:cs="Times New Roman"/>
          <w:b/>
          <w:color w:val="000000" w:themeColor="text1"/>
          <w:sz w:val="32"/>
          <w:szCs w:val="32"/>
        </w:rPr>
        <w:t>微生物学</w:t>
      </w:r>
      <w:r w:rsidRPr="00DA5B1E">
        <w:rPr>
          <w:rFonts w:ascii="Times New Roman" w:eastAsia="宋体" w:hAnsi="Times New Roman" w:cs="Times New Roman"/>
          <w:b/>
          <w:color w:val="000000" w:themeColor="text1"/>
          <w:sz w:val="32"/>
          <w:szCs w:val="32"/>
        </w:rPr>
        <w:t>》课程考试大纲</w:t>
      </w:r>
    </w:p>
    <w:p w14:paraId="2B64C956" w14:textId="77777777" w:rsidR="003A1EB9" w:rsidRDefault="003A1EB9" w:rsidP="00262CA2">
      <w:pPr>
        <w:spacing w:beforeLines="20" w:before="62" w:afterLines="20" w:after="62" w:line="280" w:lineRule="exact"/>
        <w:rPr>
          <w:rFonts w:ascii="Times New Roman" w:eastAsia="宋体" w:hAnsi="Times New Roman" w:cs="Times New Roman"/>
        </w:rPr>
      </w:pPr>
    </w:p>
    <w:p w14:paraId="575A3F4F" w14:textId="25BBA990" w:rsidR="00DD20AF" w:rsidRPr="00DA5B1E" w:rsidRDefault="00DD20AF" w:rsidP="00262CA2">
      <w:pPr>
        <w:spacing w:beforeLines="20" w:before="62" w:afterLines="20" w:after="62" w:line="280" w:lineRule="exact"/>
        <w:ind w:firstLineChars="200" w:firstLine="420"/>
        <w:rPr>
          <w:rFonts w:ascii="Times New Roman" w:eastAsia="宋体" w:hAnsi="Times New Roman" w:cs="Times New Roman"/>
        </w:rPr>
      </w:pPr>
      <w:r w:rsidRPr="00DA5B1E">
        <w:rPr>
          <w:rFonts w:ascii="Times New Roman" w:eastAsia="宋体" w:hAnsi="Times New Roman" w:cs="Times New Roman"/>
        </w:rPr>
        <w:t>一、考试科目概述</w:t>
      </w:r>
    </w:p>
    <w:p w14:paraId="6929CC11" w14:textId="4B2A713A" w:rsidR="00F901A4" w:rsidRDefault="00592C7C" w:rsidP="00262CA2">
      <w:pPr>
        <w:spacing w:beforeLines="20" w:before="62" w:afterLines="20" w:after="62" w:line="280" w:lineRule="exact"/>
        <w:ind w:firstLineChars="200" w:firstLine="420"/>
        <w:rPr>
          <w:rFonts w:ascii="Times New Roman" w:eastAsia="宋体" w:hAnsi="Times New Roman" w:cs="Times New Roman"/>
        </w:rPr>
      </w:pPr>
      <w:r w:rsidRPr="00592C7C">
        <w:rPr>
          <w:rFonts w:ascii="Times New Roman" w:eastAsia="宋体" w:hAnsi="Times New Roman" w:cs="Times New Roman" w:hint="eastAsia"/>
        </w:rPr>
        <w:t>微生物学是研究微生物生命活动规律及与人类和自然界相互关系的学科。微生物学的发展促进了现代生物学的诞生和发展。</w:t>
      </w:r>
      <w:r w:rsidR="0001453B" w:rsidRPr="0001453B">
        <w:rPr>
          <w:rFonts w:ascii="Times New Roman" w:eastAsia="宋体" w:hAnsi="Times New Roman" w:cs="Times New Roman" w:hint="eastAsia"/>
        </w:rPr>
        <w:t>本课程主要介绍微生物的类群及形态结构，微生物的营养、代谢及生长，微生物遗传，微生物生态，微生物与自然界和人类社会的密切联系。</w:t>
      </w:r>
    </w:p>
    <w:p w14:paraId="7C255AD8" w14:textId="7505ECBE" w:rsidR="00DA5B1E" w:rsidRDefault="00DA5B1E" w:rsidP="00262CA2">
      <w:pPr>
        <w:spacing w:beforeLines="20" w:before="62" w:afterLines="20" w:after="62" w:line="280" w:lineRule="exact"/>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二、考试内容</w:t>
      </w:r>
    </w:p>
    <w:tbl>
      <w:tblPr>
        <w:tblStyle w:val="a3"/>
        <w:tblW w:w="0" w:type="auto"/>
        <w:tblLook w:val="04A0" w:firstRow="1" w:lastRow="0" w:firstColumn="1" w:lastColumn="0" w:noHBand="0" w:noVBand="1"/>
      </w:tblPr>
      <w:tblGrid>
        <w:gridCol w:w="2765"/>
        <w:gridCol w:w="2765"/>
        <w:gridCol w:w="2766"/>
      </w:tblGrid>
      <w:tr w:rsidR="00A66F67" w:rsidRPr="00493ECC" w14:paraId="19B66FB5" w14:textId="77777777" w:rsidTr="00A66F67">
        <w:tc>
          <w:tcPr>
            <w:tcW w:w="2765" w:type="dxa"/>
          </w:tcPr>
          <w:p w14:paraId="177830D0" w14:textId="187BFA99" w:rsidR="00A66F67" w:rsidRPr="00493ECC" w:rsidRDefault="00A66F67" w:rsidP="00262CA2">
            <w:pPr>
              <w:spacing w:beforeLines="15" w:before="46" w:afterLines="15" w:after="46" w:line="260" w:lineRule="exact"/>
              <w:rPr>
                <w:color w:val="000000" w:themeColor="text1"/>
                <w:sz w:val="21"/>
                <w:szCs w:val="21"/>
              </w:rPr>
            </w:pPr>
            <w:r w:rsidRPr="00493ECC">
              <w:rPr>
                <w:color w:val="000000" w:themeColor="text1"/>
                <w:sz w:val="21"/>
                <w:szCs w:val="21"/>
              </w:rPr>
              <w:t>章节（名称）</w:t>
            </w:r>
          </w:p>
        </w:tc>
        <w:tc>
          <w:tcPr>
            <w:tcW w:w="2765" w:type="dxa"/>
          </w:tcPr>
          <w:p w14:paraId="78F560DE" w14:textId="24AB2A1C" w:rsidR="00A66F67" w:rsidRPr="00493ECC" w:rsidRDefault="00A66F67" w:rsidP="00262CA2">
            <w:pPr>
              <w:spacing w:beforeLines="15" w:before="46" w:afterLines="15" w:after="46" w:line="260" w:lineRule="exact"/>
              <w:rPr>
                <w:color w:val="000000" w:themeColor="text1"/>
                <w:sz w:val="21"/>
                <w:szCs w:val="21"/>
              </w:rPr>
            </w:pPr>
            <w:r w:rsidRPr="00493ECC">
              <w:rPr>
                <w:color w:val="000000" w:themeColor="text1"/>
                <w:sz w:val="21"/>
                <w:szCs w:val="21"/>
              </w:rPr>
              <w:t>专题（名称）</w:t>
            </w:r>
          </w:p>
        </w:tc>
        <w:tc>
          <w:tcPr>
            <w:tcW w:w="2766" w:type="dxa"/>
          </w:tcPr>
          <w:p w14:paraId="78922586" w14:textId="5377D5B9" w:rsidR="00A66F67" w:rsidRPr="00493ECC" w:rsidRDefault="00A66F67" w:rsidP="00262CA2">
            <w:pPr>
              <w:spacing w:beforeLines="15" w:before="46" w:afterLines="15" w:after="46" w:line="260" w:lineRule="exact"/>
              <w:rPr>
                <w:color w:val="000000" w:themeColor="text1"/>
                <w:sz w:val="21"/>
                <w:szCs w:val="21"/>
              </w:rPr>
            </w:pPr>
            <w:r w:rsidRPr="00493ECC">
              <w:rPr>
                <w:color w:val="000000" w:themeColor="text1"/>
                <w:sz w:val="21"/>
                <w:szCs w:val="21"/>
              </w:rPr>
              <w:t>知识与技能考核点</w:t>
            </w:r>
          </w:p>
        </w:tc>
      </w:tr>
      <w:tr w:rsidR="00A66F67" w:rsidRPr="00493ECC" w14:paraId="44C8D530" w14:textId="77777777" w:rsidTr="00A66F67">
        <w:tc>
          <w:tcPr>
            <w:tcW w:w="2765" w:type="dxa"/>
          </w:tcPr>
          <w:p w14:paraId="06E82722" w14:textId="47399CFD" w:rsidR="00A66F67" w:rsidRPr="00493ECC" w:rsidRDefault="00A66F67" w:rsidP="00262CA2">
            <w:pPr>
              <w:spacing w:beforeLines="15" w:before="46" w:afterLines="15" w:after="46" w:line="260" w:lineRule="exact"/>
              <w:rPr>
                <w:color w:val="000000" w:themeColor="text1"/>
                <w:sz w:val="21"/>
                <w:szCs w:val="21"/>
              </w:rPr>
            </w:pPr>
            <w:r w:rsidRPr="00493ECC">
              <w:rPr>
                <w:color w:val="000000" w:themeColor="text1"/>
                <w:sz w:val="21"/>
                <w:szCs w:val="21"/>
              </w:rPr>
              <w:t>第一章</w:t>
            </w:r>
            <w:r w:rsidRPr="00493ECC">
              <w:rPr>
                <w:color w:val="000000" w:themeColor="text1"/>
                <w:sz w:val="21"/>
                <w:szCs w:val="21"/>
              </w:rPr>
              <w:t xml:space="preserve"> </w:t>
            </w:r>
            <w:r w:rsidRPr="00493ECC">
              <w:rPr>
                <w:color w:val="000000" w:themeColor="text1"/>
                <w:sz w:val="21"/>
                <w:szCs w:val="21"/>
              </w:rPr>
              <w:t>绪论</w:t>
            </w:r>
          </w:p>
        </w:tc>
        <w:tc>
          <w:tcPr>
            <w:tcW w:w="2765" w:type="dxa"/>
          </w:tcPr>
          <w:p w14:paraId="1331F58E" w14:textId="5A0020F6" w:rsidR="00A66F67" w:rsidRPr="00493ECC" w:rsidRDefault="006E5964" w:rsidP="00262CA2">
            <w:pPr>
              <w:spacing w:beforeLines="15" w:before="46" w:afterLines="15" w:after="46" w:line="260" w:lineRule="exact"/>
              <w:rPr>
                <w:color w:val="000000" w:themeColor="text1"/>
                <w:sz w:val="21"/>
                <w:szCs w:val="21"/>
              </w:rPr>
            </w:pPr>
            <w:r>
              <w:rPr>
                <w:rFonts w:hint="eastAsia"/>
                <w:color w:val="000000" w:themeColor="text1"/>
                <w:sz w:val="21"/>
                <w:szCs w:val="21"/>
              </w:rPr>
              <w:t>1.</w:t>
            </w:r>
            <w:r>
              <w:rPr>
                <w:color w:val="000000" w:themeColor="text1"/>
                <w:sz w:val="21"/>
                <w:szCs w:val="21"/>
              </w:rPr>
              <w:t xml:space="preserve"> </w:t>
            </w:r>
            <w:r w:rsidR="00261E49" w:rsidRPr="00493ECC">
              <w:rPr>
                <w:color w:val="000000" w:themeColor="text1"/>
                <w:sz w:val="21"/>
                <w:szCs w:val="21"/>
              </w:rPr>
              <w:t>微生物概述</w:t>
            </w:r>
          </w:p>
        </w:tc>
        <w:tc>
          <w:tcPr>
            <w:tcW w:w="2766" w:type="dxa"/>
          </w:tcPr>
          <w:p w14:paraId="272E68A1" w14:textId="1A4C5D41" w:rsidR="00EE7EFC" w:rsidRDefault="00EE7EFC" w:rsidP="00262CA2">
            <w:pPr>
              <w:pStyle w:val="a9"/>
              <w:numPr>
                <w:ilvl w:val="0"/>
                <w:numId w:val="1"/>
              </w:numPr>
              <w:spacing w:beforeLines="15" w:before="46" w:afterLines="15" w:after="46" w:line="260" w:lineRule="exact"/>
              <w:ind w:firstLineChars="0"/>
              <w:rPr>
                <w:color w:val="000000" w:themeColor="text1"/>
                <w:szCs w:val="21"/>
              </w:rPr>
            </w:pPr>
            <w:r>
              <w:rPr>
                <w:rFonts w:hint="eastAsia"/>
                <w:color w:val="000000" w:themeColor="text1"/>
                <w:szCs w:val="21"/>
              </w:rPr>
              <w:t>微生物学的研究内容；</w:t>
            </w:r>
          </w:p>
          <w:p w14:paraId="7EA616E2" w14:textId="7EA24A32" w:rsidR="00A66F67" w:rsidRPr="00FF1C33" w:rsidRDefault="00261E49" w:rsidP="00262CA2">
            <w:pPr>
              <w:pStyle w:val="a9"/>
              <w:numPr>
                <w:ilvl w:val="0"/>
                <w:numId w:val="1"/>
              </w:numPr>
              <w:spacing w:beforeLines="15" w:before="46" w:afterLines="15" w:after="46" w:line="260" w:lineRule="exact"/>
              <w:ind w:firstLineChars="0"/>
              <w:rPr>
                <w:color w:val="000000" w:themeColor="text1"/>
                <w:szCs w:val="21"/>
              </w:rPr>
            </w:pPr>
            <w:r w:rsidRPr="00FF1C33">
              <w:rPr>
                <w:color w:val="000000" w:themeColor="text1"/>
                <w:szCs w:val="21"/>
              </w:rPr>
              <w:t>微生物</w:t>
            </w:r>
            <w:r w:rsidR="00841247">
              <w:rPr>
                <w:rFonts w:hint="eastAsia"/>
                <w:color w:val="000000" w:themeColor="text1"/>
                <w:szCs w:val="21"/>
              </w:rPr>
              <w:t>的概念和</w:t>
            </w:r>
            <w:r w:rsidRPr="00FF1C33">
              <w:rPr>
                <w:color w:val="000000" w:themeColor="text1"/>
                <w:szCs w:val="21"/>
              </w:rPr>
              <w:t>特点</w:t>
            </w:r>
            <w:r w:rsidR="00EE7EFC">
              <w:rPr>
                <w:rFonts w:hint="eastAsia"/>
                <w:color w:val="000000" w:themeColor="text1"/>
                <w:szCs w:val="21"/>
              </w:rPr>
              <w:t>。</w:t>
            </w:r>
          </w:p>
        </w:tc>
      </w:tr>
      <w:tr w:rsidR="00A66F67" w:rsidRPr="00493ECC" w14:paraId="2403A053" w14:textId="77777777" w:rsidTr="00A66F67">
        <w:tc>
          <w:tcPr>
            <w:tcW w:w="2765" w:type="dxa"/>
          </w:tcPr>
          <w:p w14:paraId="67A75A4B" w14:textId="30486D74" w:rsidR="00A66F67" w:rsidRPr="00493ECC" w:rsidRDefault="00493ECC" w:rsidP="00262CA2">
            <w:pPr>
              <w:spacing w:beforeLines="15" w:before="46" w:afterLines="15" w:after="46" w:line="260" w:lineRule="exact"/>
              <w:ind w:left="840" w:hangingChars="400" w:hanging="840"/>
              <w:rPr>
                <w:color w:val="000000" w:themeColor="text1"/>
                <w:sz w:val="21"/>
                <w:szCs w:val="21"/>
              </w:rPr>
            </w:pPr>
            <w:r w:rsidRPr="00493ECC">
              <w:rPr>
                <w:color w:val="000000" w:themeColor="text1"/>
                <w:sz w:val="21"/>
                <w:szCs w:val="21"/>
              </w:rPr>
              <w:t>第二章</w:t>
            </w:r>
            <w:r w:rsidRPr="00493ECC">
              <w:rPr>
                <w:color w:val="000000" w:themeColor="text1"/>
                <w:sz w:val="21"/>
                <w:szCs w:val="21"/>
              </w:rPr>
              <w:t xml:space="preserve"> </w:t>
            </w:r>
            <w:r w:rsidRPr="00493ECC">
              <w:rPr>
                <w:color w:val="000000" w:themeColor="text1"/>
                <w:sz w:val="21"/>
                <w:szCs w:val="21"/>
              </w:rPr>
              <w:t>微生物的纯培养和显微技术</w:t>
            </w:r>
          </w:p>
        </w:tc>
        <w:tc>
          <w:tcPr>
            <w:tcW w:w="2765" w:type="dxa"/>
          </w:tcPr>
          <w:p w14:paraId="10787CFD" w14:textId="77777777" w:rsidR="00A66F67" w:rsidRDefault="00FF1C33" w:rsidP="00262CA2">
            <w:pPr>
              <w:spacing w:beforeLines="15" w:before="46" w:afterLines="15" w:after="46" w:line="260" w:lineRule="exact"/>
              <w:rPr>
                <w:color w:val="000000" w:themeColor="text1"/>
                <w:sz w:val="21"/>
                <w:szCs w:val="21"/>
              </w:rPr>
            </w:pPr>
            <w:r>
              <w:rPr>
                <w:rFonts w:hint="eastAsia"/>
                <w:color w:val="000000" w:themeColor="text1"/>
                <w:sz w:val="21"/>
                <w:szCs w:val="21"/>
              </w:rPr>
              <w:t>1.</w:t>
            </w:r>
            <w:r>
              <w:rPr>
                <w:color w:val="000000" w:themeColor="text1"/>
                <w:sz w:val="21"/>
                <w:szCs w:val="21"/>
              </w:rPr>
              <w:t xml:space="preserve"> </w:t>
            </w:r>
            <w:r w:rsidRPr="00FF1C33">
              <w:rPr>
                <w:rFonts w:hint="eastAsia"/>
                <w:color w:val="000000" w:themeColor="text1"/>
                <w:sz w:val="21"/>
                <w:szCs w:val="21"/>
              </w:rPr>
              <w:t>微生物的分离和纯培养</w:t>
            </w:r>
          </w:p>
          <w:p w14:paraId="1A3FD081" w14:textId="55F31FBF" w:rsidR="00FF1C33" w:rsidRPr="00493ECC" w:rsidRDefault="00FF1C33" w:rsidP="00262CA2">
            <w:pPr>
              <w:spacing w:beforeLines="15" w:before="46" w:afterLines="15" w:after="46" w:line="260" w:lineRule="exact"/>
              <w:rPr>
                <w:color w:val="000000" w:themeColor="text1"/>
                <w:sz w:val="21"/>
                <w:szCs w:val="21"/>
              </w:rPr>
            </w:pPr>
            <w:r>
              <w:rPr>
                <w:rFonts w:hint="eastAsia"/>
                <w:color w:val="000000" w:themeColor="text1"/>
                <w:sz w:val="21"/>
                <w:szCs w:val="21"/>
              </w:rPr>
              <w:t>2.</w:t>
            </w:r>
            <w:r>
              <w:rPr>
                <w:color w:val="000000" w:themeColor="text1"/>
                <w:sz w:val="21"/>
                <w:szCs w:val="21"/>
              </w:rPr>
              <w:t xml:space="preserve"> </w:t>
            </w:r>
            <w:r w:rsidRPr="00FF1C33">
              <w:rPr>
                <w:rFonts w:hint="eastAsia"/>
                <w:color w:val="000000" w:themeColor="text1"/>
                <w:sz w:val="21"/>
                <w:szCs w:val="21"/>
              </w:rPr>
              <w:t>显微镜和显微技术</w:t>
            </w:r>
          </w:p>
        </w:tc>
        <w:tc>
          <w:tcPr>
            <w:tcW w:w="2766" w:type="dxa"/>
          </w:tcPr>
          <w:p w14:paraId="67718ECD" w14:textId="77777777" w:rsidR="00A66F67" w:rsidRDefault="00EB4730" w:rsidP="00262CA2">
            <w:pPr>
              <w:spacing w:beforeLines="15" w:before="46" w:afterLines="15" w:after="46" w:line="260" w:lineRule="exact"/>
              <w:rPr>
                <w:color w:val="000000" w:themeColor="text1"/>
                <w:sz w:val="21"/>
                <w:szCs w:val="21"/>
              </w:rPr>
            </w:pPr>
            <w:r>
              <w:rPr>
                <w:rFonts w:hint="eastAsia"/>
                <w:color w:val="000000" w:themeColor="text1"/>
                <w:sz w:val="21"/>
                <w:szCs w:val="21"/>
              </w:rPr>
              <w:t>1.</w:t>
            </w:r>
            <w:r>
              <w:rPr>
                <w:color w:val="000000" w:themeColor="text1"/>
                <w:sz w:val="21"/>
                <w:szCs w:val="21"/>
              </w:rPr>
              <w:t xml:space="preserve"> </w:t>
            </w:r>
            <w:r>
              <w:rPr>
                <w:rFonts w:hint="eastAsia"/>
                <w:color w:val="000000" w:themeColor="text1"/>
                <w:sz w:val="21"/>
                <w:szCs w:val="21"/>
              </w:rPr>
              <w:t>微生物的纯培养</w:t>
            </w:r>
            <w:r w:rsidR="00965F3F">
              <w:rPr>
                <w:rFonts w:hint="eastAsia"/>
                <w:color w:val="000000" w:themeColor="text1"/>
                <w:sz w:val="21"/>
                <w:szCs w:val="21"/>
              </w:rPr>
              <w:t>；</w:t>
            </w:r>
          </w:p>
          <w:p w14:paraId="1D2EB5DD" w14:textId="684A1E70" w:rsidR="00965F3F" w:rsidRPr="00493ECC" w:rsidRDefault="00965F3F" w:rsidP="00262CA2">
            <w:pPr>
              <w:spacing w:beforeLines="15" w:before="46" w:afterLines="15" w:after="46" w:line="260" w:lineRule="exact"/>
              <w:rPr>
                <w:color w:val="000000" w:themeColor="text1"/>
                <w:sz w:val="21"/>
                <w:szCs w:val="21"/>
              </w:rPr>
            </w:pPr>
            <w:r>
              <w:rPr>
                <w:rFonts w:hint="eastAsia"/>
                <w:color w:val="000000" w:themeColor="text1"/>
                <w:sz w:val="21"/>
                <w:szCs w:val="21"/>
              </w:rPr>
              <w:t>2.</w:t>
            </w:r>
            <w:r>
              <w:rPr>
                <w:color w:val="000000" w:themeColor="text1"/>
                <w:sz w:val="21"/>
                <w:szCs w:val="21"/>
              </w:rPr>
              <w:t xml:space="preserve"> </w:t>
            </w:r>
            <w:r w:rsidR="00DB2A67">
              <w:rPr>
                <w:rFonts w:hint="eastAsia"/>
                <w:color w:val="000000" w:themeColor="text1"/>
                <w:sz w:val="21"/>
                <w:szCs w:val="21"/>
              </w:rPr>
              <w:t>普通光学显微镜的使用方法</w:t>
            </w:r>
            <w:r w:rsidR="00BF3D96">
              <w:rPr>
                <w:rFonts w:hint="eastAsia"/>
                <w:color w:val="000000" w:themeColor="text1"/>
                <w:sz w:val="21"/>
                <w:szCs w:val="21"/>
              </w:rPr>
              <w:t>（以细菌的观察为例）</w:t>
            </w:r>
            <w:r w:rsidR="00DB2A67">
              <w:rPr>
                <w:rFonts w:hint="eastAsia"/>
                <w:color w:val="000000" w:themeColor="text1"/>
                <w:sz w:val="21"/>
                <w:szCs w:val="21"/>
              </w:rPr>
              <w:t>；</w:t>
            </w:r>
          </w:p>
        </w:tc>
      </w:tr>
      <w:tr w:rsidR="00A66F67" w:rsidRPr="00493ECC" w14:paraId="28E3DAB0" w14:textId="77777777" w:rsidTr="00A66F67">
        <w:tc>
          <w:tcPr>
            <w:tcW w:w="2765" w:type="dxa"/>
          </w:tcPr>
          <w:p w14:paraId="3A2A5D1B" w14:textId="79B2CB1E" w:rsidR="00A66F67" w:rsidRPr="00493ECC" w:rsidRDefault="004747C4" w:rsidP="00262CA2">
            <w:pPr>
              <w:spacing w:beforeLines="15" w:before="46" w:afterLines="15" w:after="46" w:line="260" w:lineRule="exact"/>
              <w:ind w:left="840" w:hangingChars="400" w:hanging="840"/>
              <w:rPr>
                <w:color w:val="000000" w:themeColor="text1"/>
                <w:sz w:val="21"/>
                <w:szCs w:val="21"/>
              </w:rPr>
            </w:pPr>
            <w:r w:rsidRPr="00493ECC">
              <w:rPr>
                <w:color w:val="000000" w:themeColor="text1"/>
                <w:sz w:val="21"/>
                <w:szCs w:val="21"/>
              </w:rPr>
              <w:t>第</w:t>
            </w:r>
            <w:r>
              <w:rPr>
                <w:rFonts w:hint="eastAsia"/>
                <w:color w:val="000000" w:themeColor="text1"/>
                <w:sz w:val="21"/>
                <w:szCs w:val="21"/>
              </w:rPr>
              <w:t>三</w:t>
            </w:r>
            <w:r w:rsidRPr="00493ECC">
              <w:rPr>
                <w:color w:val="000000" w:themeColor="text1"/>
                <w:sz w:val="21"/>
                <w:szCs w:val="21"/>
              </w:rPr>
              <w:t>章</w:t>
            </w:r>
            <w:r>
              <w:rPr>
                <w:rFonts w:hint="eastAsia"/>
                <w:color w:val="000000" w:themeColor="text1"/>
                <w:sz w:val="21"/>
                <w:szCs w:val="21"/>
              </w:rPr>
              <w:t xml:space="preserve"> </w:t>
            </w:r>
            <w:r w:rsidRPr="004747C4">
              <w:rPr>
                <w:rFonts w:hint="eastAsia"/>
                <w:color w:val="000000" w:themeColor="text1"/>
                <w:sz w:val="21"/>
                <w:szCs w:val="21"/>
              </w:rPr>
              <w:t>微生物细胞的结构与功能</w:t>
            </w:r>
          </w:p>
        </w:tc>
        <w:tc>
          <w:tcPr>
            <w:tcW w:w="2765" w:type="dxa"/>
          </w:tcPr>
          <w:p w14:paraId="30D13A20" w14:textId="77777777" w:rsidR="00A66F67" w:rsidRDefault="00446CCA" w:rsidP="00262CA2">
            <w:pPr>
              <w:spacing w:beforeLines="15" w:before="46" w:afterLines="15" w:after="46" w:line="260" w:lineRule="exact"/>
              <w:rPr>
                <w:color w:val="000000" w:themeColor="text1"/>
                <w:sz w:val="21"/>
                <w:szCs w:val="21"/>
              </w:rPr>
            </w:pPr>
            <w:r>
              <w:rPr>
                <w:rFonts w:hint="eastAsia"/>
                <w:color w:val="000000" w:themeColor="text1"/>
                <w:sz w:val="21"/>
                <w:szCs w:val="21"/>
              </w:rPr>
              <w:t>1.</w:t>
            </w:r>
            <w:r>
              <w:rPr>
                <w:color w:val="000000" w:themeColor="text1"/>
                <w:sz w:val="21"/>
                <w:szCs w:val="21"/>
              </w:rPr>
              <w:t xml:space="preserve"> </w:t>
            </w:r>
            <w:r>
              <w:rPr>
                <w:rFonts w:hint="eastAsia"/>
                <w:color w:val="000000" w:themeColor="text1"/>
                <w:sz w:val="21"/>
                <w:szCs w:val="21"/>
              </w:rPr>
              <w:t>原核微生物</w:t>
            </w:r>
          </w:p>
          <w:p w14:paraId="06429D31" w14:textId="01061A57" w:rsidR="005722FA" w:rsidRPr="00493ECC" w:rsidRDefault="005722FA" w:rsidP="00262CA2">
            <w:pPr>
              <w:spacing w:beforeLines="15" w:before="46" w:afterLines="15" w:after="46" w:line="260" w:lineRule="exact"/>
              <w:rPr>
                <w:color w:val="000000" w:themeColor="text1"/>
                <w:sz w:val="21"/>
                <w:szCs w:val="21"/>
              </w:rPr>
            </w:pPr>
            <w:r>
              <w:rPr>
                <w:rFonts w:hint="eastAsia"/>
                <w:color w:val="000000" w:themeColor="text1"/>
                <w:sz w:val="21"/>
                <w:szCs w:val="21"/>
              </w:rPr>
              <w:t>2</w:t>
            </w:r>
            <w:r>
              <w:rPr>
                <w:rFonts w:hint="eastAsia"/>
                <w:color w:val="000000" w:themeColor="text1"/>
                <w:sz w:val="21"/>
                <w:szCs w:val="21"/>
              </w:rPr>
              <w:t>．真核微生物</w:t>
            </w:r>
          </w:p>
        </w:tc>
        <w:tc>
          <w:tcPr>
            <w:tcW w:w="2766" w:type="dxa"/>
          </w:tcPr>
          <w:p w14:paraId="40ADE166" w14:textId="0D4965E8" w:rsidR="00B1104D" w:rsidRDefault="00446CCA" w:rsidP="00262CA2">
            <w:pPr>
              <w:spacing w:beforeLines="15" w:before="46" w:afterLines="15" w:after="46" w:line="260" w:lineRule="exact"/>
              <w:rPr>
                <w:color w:val="000000" w:themeColor="text1"/>
                <w:sz w:val="21"/>
                <w:szCs w:val="21"/>
              </w:rPr>
            </w:pPr>
            <w:r>
              <w:rPr>
                <w:rFonts w:hint="eastAsia"/>
                <w:color w:val="000000" w:themeColor="text1"/>
                <w:sz w:val="21"/>
                <w:szCs w:val="21"/>
              </w:rPr>
              <w:t>1.</w:t>
            </w:r>
            <w:r w:rsidR="00B1104D">
              <w:rPr>
                <w:color w:val="000000" w:themeColor="text1"/>
                <w:sz w:val="21"/>
                <w:szCs w:val="21"/>
              </w:rPr>
              <w:t xml:space="preserve"> </w:t>
            </w:r>
            <w:r w:rsidR="00CC5DDC">
              <w:rPr>
                <w:rFonts w:hint="eastAsia"/>
                <w:color w:val="000000" w:themeColor="text1"/>
                <w:sz w:val="21"/>
                <w:szCs w:val="21"/>
              </w:rPr>
              <w:t>原核微生物</w:t>
            </w:r>
            <w:r w:rsidR="00C33AFF">
              <w:rPr>
                <w:rFonts w:hint="eastAsia"/>
                <w:color w:val="000000" w:themeColor="text1"/>
                <w:sz w:val="21"/>
                <w:szCs w:val="21"/>
              </w:rPr>
              <w:t>与真核微生物细胞比较</w:t>
            </w:r>
            <w:r w:rsidR="00B1104D">
              <w:rPr>
                <w:rFonts w:hint="eastAsia"/>
                <w:color w:val="000000" w:themeColor="text1"/>
                <w:sz w:val="21"/>
                <w:szCs w:val="21"/>
              </w:rPr>
              <w:t>；</w:t>
            </w:r>
          </w:p>
          <w:p w14:paraId="3EABDC69" w14:textId="7D2383EC" w:rsidR="00A66F67" w:rsidRDefault="00B1104D" w:rsidP="00262CA2">
            <w:pPr>
              <w:spacing w:beforeLines="15" w:before="46" w:afterLines="15" w:after="46" w:line="260" w:lineRule="exact"/>
              <w:rPr>
                <w:color w:val="000000" w:themeColor="text1"/>
                <w:sz w:val="21"/>
                <w:szCs w:val="21"/>
              </w:rPr>
            </w:pPr>
            <w:r>
              <w:rPr>
                <w:rFonts w:hint="eastAsia"/>
                <w:color w:val="000000" w:themeColor="text1"/>
                <w:sz w:val="21"/>
                <w:szCs w:val="21"/>
              </w:rPr>
              <w:t>2.</w:t>
            </w:r>
            <w:r>
              <w:rPr>
                <w:color w:val="000000" w:themeColor="text1"/>
                <w:sz w:val="21"/>
                <w:szCs w:val="21"/>
              </w:rPr>
              <w:t xml:space="preserve"> </w:t>
            </w:r>
            <w:r w:rsidR="00F60A1B">
              <w:rPr>
                <w:rFonts w:hint="eastAsia"/>
                <w:color w:val="000000" w:themeColor="text1"/>
                <w:sz w:val="21"/>
                <w:szCs w:val="21"/>
              </w:rPr>
              <w:t>革兰氏</w:t>
            </w:r>
            <w:r w:rsidR="00B32960">
              <w:rPr>
                <w:rFonts w:hint="eastAsia"/>
                <w:color w:val="000000" w:themeColor="text1"/>
                <w:sz w:val="21"/>
                <w:szCs w:val="21"/>
              </w:rPr>
              <w:t>染色</w:t>
            </w:r>
            <w:r w:rsidR="00446CCA">
              <w:rPr>
                <w:rFonts w:hint="eastAsia"/>
                <w:color w:val="000000" w:themeColor="text1"/>
                <w:sz w:val="21"/>
                <w:szCs w:val="21"/>
              </w:rPr>
              <w:t>；</w:t>
            </w:r>
          </w:p>
          <w:p w14:paraId="78485FB3" w14:textId="77777777" w:rsidR="00446CCA" w:rsidRDefault="00B1104D" w:rsidP="00262CA2">
            <w:pPr>
              <w:spacing w:beforeLines="15" w:before="46" w:afterLines="15" w:after="46" w:line="260" w:lineRule="exact"/>
              <w:rPr>
                <w:color w:val="000000" w:themeColor="text1"/>
                <w:sz w:val="21"/>
                <w:szCs w:val="21"/>
              </w:rPr>
            </w:pPr>
            <w:r>
              <w:rPr>
                <w:rFonts w:hint="eastAsia"/>
                <w:color w:val="000000" w:themeColor="text1"/>
                <w:sz w:val="21"/>
                <w:szCs w:val="21"/>
              </w:rPr>
              <w:t>3</w:t>
            </w:r>
            <w:r w:rsidR="00446CCA">
              <w:rPr>
                <w:rFonts w:hint="eastAsia"/>
                <w:color w:val="000000" w:themeColor="text1"/>
                <w:sz w:val="21"/>
                <w:szCs w:val="21"/>
              </w:rPr>
              <w:t>.</w:t>
            </w:r>
            <w:r w:rsidR="00446CCA">
              <w:rPr>
                <w:color w:val="000000" w:themeColor="text1"/>
                <w:sz w:val="21"/>
                <w:szCs w:val="21"/>
              </w:rPr>
              <w:t xml:space="preserve"> </w:t>
            </w:r>
            <w:r w:rsidR="00F60A1B">
              <w:rPr>
                <w:rFonts w:hint="eastAsia"/>
                <w:color w:val="000000" w:themeColor="text1"/>
                <w:sz w:val="21"/>
                <w:szCs w:val="21"/>
              </w:rPr>
              <w:t>细菌细胞膜构造及其生理功能</w:t>
            </w:r>
            <w:r w:rsidR="00265A90">
              <w:rPr>
                <w:rFonts w:hint="eastAsia"/>
                <w:color w:val="000000" w:themeColor="text1"/>
                <w:sz w:val="21"/>
                <w:szCs w:val="21"/>
              </w:rPr>
              <w:t>；</w:t>
            </w:r>
          </w:p>
          <w:p w14:paraId="4495261C" w14:textId="43CF44DE" w:rsidR="00265A90" w:rsidRPr="00493ECC" w:rsidRDefault="00265A90" w:rsidP="00262CA2">
            <w:pPr>
              <w:spacing w:beforeLines="15" w:before="46" w:afterLines="15" w:after="46" w:line="260" w:lineRule="exact"/>
              <w:rPr>
                <w:color w:val="000000" w:themeColor="text1"/>
                <w:sz w:val="21"/>
                <w:szCs w:val="21"/>
              </w:rPr>
            </w:pPr>
            <w:r>
              <w:rPr>
                <w:rFonts w:hint="eastAsia"/>
                <w:color w:val="000000" w:themeColor="text1"/>
                <w:sz w:val="21"/>
                <w:szCs w:val="21"/>
              </w:rPr>
              <w:t>4.</w:t>
            </w:r>
            <w:r>
              <w:rPr>
                <w:color w:val="000000" w:themeColor="text1"/>
                <w:sz w:val="21"/>
                <w:szCs w:val="21"/>
              </w:rPr>
              <w:t xml:space="preserve"> </w:t>
            </w:r>
            <w:r>
              <w:rPr>
                <w:rFonts w:hint="eastAsia"/>
                <w:color w:val="000000" w:themeColor="text1"/>
                <w:sz w:val="21"/>
                <w:szCs w:val="21"/>
              </w:rPr>
              <w:t>芽孢</w:t>
            </w:r>
            <w:r w:rsidR="000A74C0">
              <w:rPr>
                <w:rFonts w:hint="eastAsia"/>
                <w:color w:val="000000" w:themeColor="text1"/>
                <w:sz w:val="21"/>
                <w:szCs w:val="21"/>
              </w:rPr>
              <w:t>。</w:t>
            </w:r>
          </w:p>
        </w:tc>
      </w:tr>
      <w:tr w:rsidR="00A66F67" w:rsidRPr="00493ECC" w14:paraId="74981277" w14:textId="77777777" w:rsidTr="00A66F67">
        <w:tc>
          <w:tcPr>
            <w:tcW w:w="2765" w:type="dxa"/>
          </w:tcPr>
          <w:p w14:paraId="48495599" w14:textId="03A7E285" w:rsidR="00A66F67" w:rsidRPr="00493ECC" w:rsidRDefault="00F05185" w:rsidP="00262CA2">
            <w:pPr>
              <w:spacing w:beforeLines="15" w:before="46" w:afterLines="15" w:after="46" w:line="260" w:lineRule="exact"/>
              <w:rPr>
                <w:color w:val="000000" w:themeColor="text1"/>
                <w:sz w:val="21"/>
                <w:szCs w:val="21"/>
              </w:rPr>
            </w:pPr>
            <w:r>
              <w:rPr>
                <w:rFonts w:hint="eastAsia"/>
                <w:color w:val="000000" w:themeColor="text1"/>
                <w:sz w:val="21"/>
                <w:szCs w:val="21"/>
              </w:rPr>
              <w:t>第四章</w:t>
            </w:r>
            <w:r>
              <w:rPr>
                <w:rFonts w:hint="eastAsia"/>
                <w:color w:val="000000" w:themeColor="text1"/>
                <w:sz w:val="21"/>
                <w:szCs w:val="21"/>
              </w:rPr>
              <w:t xml:space="preserve"> </w:t>
            </w:r>
            <w:r w:rsidRPr="00F05185">
              <w:rPr>
                <w:rFonts w:hint="eastAsia"/>
                <w:color w:val="000000" w:themeColor="text1"/>
                <w:sz w:val="21"/>
                <w:szCs w:val="21"/>
              </w:rPr>
              <w:t>微生物的营养</w:t>
            </w:r>
          </w:p>
        </w:tc>
        <w:tc>
          <w:tcPr>
            <w:tcW w:w="2765" w:type="dxa"/>
          </w:tcPr>
          <w:p w14:paraId="0C32B888" w14:textId="77777777" w:rsidR="00A66F67" w:rsidRDefault="000124DF" w:rsidP="00262CA2">
            <w:pPr>
              <w:spacing w:beforeLines="15" w:before="46" w:afterLines="15" w:after="46" w:line="260" w:lineRule="exact"/>
              <w:rPr>
                <w:color w:val="000000" w:themeColor="text1"/>
                <w:sz w:val="21"/>
                <w:szCs w:val="21"/>
              </w:rPr>
            </w:pPr>
            <w:r>
              <w:rPr>
                <w:rFonts w:hint="eastAsia"/>
                <w:color w:val="000000" w:themeColor="text1"/>
                <w:sz w:val="21"/>
                <w:szCs w:val="21"/>
              </w:rPr>
              <w:t>1.</w:t>
            </w:r>
            <w:r>
              <w:rPr>
                <w:color w:val="000000" w:themeColor="text1"/>
                <w:sz w:val="21"/>
                <w:szCs w:val="21"/>
              </w:rPr>
              <w:t xml:space="preserve"> </w:t>
            </w:r>
            <w:r w:rsidRPr="000124DF">
              <w:rPr>
                <w:rFonts w:hint="eastAsia"/>
                <w:color w:val="000000" w:themeColor="text1"/>
                <w:sz w:val="21"/>
                <w:szCs w:val="21"/>
              </w:rPr>
              <w:t>微生物的营养要求</w:t>
            </w:r>
          </w:p>
          <w:p w14:paraId="4065A93F" w14:textId="1F6A2825" w:rsidR="000124DF" w:rsidRPr="00493ECC" w:rsidRDefault="000124DF" w:rsidP="00262CA2">
            <w:pPr>
              <w:spacing w:beforeLines="15" w:before="46" w:afterLines="15" w:after="46" w:line="260" w:lineRule="exact"/>
              <w:rPr>
                <w:color w:val="000000" w:themeColor="text1"/>
                <w:sz w:val="21"/>
                <w:szCs w:val="21"/>
              </w:rPr>
            </w:pPr>
            <w:r>
              <w:rPr>
                <w:rFonts w:hint="eastAsia"/>
                <w:color w:val="000000" w:themeColor="text1"/>
                <w:sz w:val="21"/>
                <w:szCs w:val="21"/>
              </w:rPr>
              <w:t>2.</w:t>
            </w:r>
            <w:r>
              <w:rPr>
                <w:color w:val="000000" w:themeColor="text1"/>
                <w:sz w:val="21"/>
                <w:szCs w:val="21"/>
              </w:rPr>
              <w:t xml:space="preserve"> </w:t>
            </w:r>
            <w:r w:rsidRPr="000124DF">
              <w:rPr>
                <w:rFonts w:hint="eastAsia"/>
                <w:color w:val="000000" w:themeColor="text1"/>
                <w:sz w:val="21"/>
                <w:szCs w:val="21"/>
              </w:rPr>
              <w:t>营养物质进入细胞</w:t>
            </w:r>
          </w:p>
        </w:tc>
        <w:tc>
          <w:tcPr>
            <w:tcW w:w="2766" w:type="dxa"/>
          </w:tcPr>
          <w:p w14:paraId="7B98B4EF" w14:textId="214B7CDC" w:rsidR="000A74C0" w:rsidRDefault="000124DF" w:rsidP="00262CA2">
            <w:pPr>
              <w:spacing w:beforeLines="15" w:before="46" w:afterLines="15" w:after="46" w:line="260" w:lineRule="exact"/>
              <w:rPr>
                <w:color w:val="000000" w:themeColor="text1"/>
                <w:sz w:val="21"/>
                <w:szCs w:val="21"/>
              </w:rPr>
            </w:pPr>
            <w:r>
              <w:rPr>
                <w:rFonts w:hint="eastAsia"/>
                <w:color w:val="000000" w:themeColor="text1"/>
                <w:sz w:val="21"/>
                <w:szCs w:val="21"/>
              </w:rPr>
              <w:t>1.</w:t>
            </w:r>
            <w:r>
              <w:rPr>
                <w:color w:val="000000" w:themeColor="text1"/>
                <w:sz w:val="21"/>
                <w:szCs w:val="21"/>
              </w:rPr>
              <w:t xml:space="preserve"> </w:t>
            </w:r>
            <w:r w:rsidR="000A74C0" w:rsidRPr="000A74C0">
              <w:rPr>
                <w:rFonts w:hint="eastAsia"/>
                <w:color w:val="000000" w:themeColor="text1"/>
                <w:sz w:val="21"/>
                <w:szCs w:val="21"/>
              </w:rPr>
              <w:t>微生物的营养</w:t>
            </w:r>
            <w:r w:rsidR="000A74C0">
              <w:rPr>
                <w:rFonts w:hint="eastAsia"/>
                <w:color w:val="000000" w:themeColor="text1"/>
                <w:sz w:val="21"/>
                <w:szCs w:val="21"/>
              </w:rPr>
              <w:t>物质及其</w:t>
            </w:r>
            <w:r w:rsidR="001F5746">
              <w:rPr>
                <w:rFonts w:hint="eastAsia"/>
                <w:color w:val="000000" w:themeColor="text1"/>
                <w:sz w:val="21"/>
                <w:szCs w:val="21"/>
              </w:rPr>
              <w:t>生理</w:t>
            </w:r>
            <w:r w:rsidR="000A74C0">
              <w:rPr>
                <w:rFonts w:hint="eastAsia"/>
                <w:color w:val="000000" w:themeColor="text1"/>
                <w:sz w:val="21"/>
                <w:szCs w:val="21"/>
              </w:rPr>
              <w:t>功能；</w:t>
            </w:r>
          </w:p>
          <w:p w14:paraId="1909F4C4" w14:textId="25AC8AD3" w:rsidR="004D48CF" w:rsidRDefault="000A74C0" w:rsidP="00262CA2">
            <w:pPr>
              <w:spacing w:beforeLines="15" w:before="46" w:afterLines="15" w:after="46" w:line="260" w:lineRule="exact"/>
              <w:rPr>
                <w:color w:val="000000" w:themeColor="text1"/>
                <w:sz w:val="21"/>
                <w:szCs w:val="21"/>
              </w:rPr>
            </w:pPr>
            <w:r>
              <w:rPr>
                <w:rFonts w:hint="eastAsia"/>
                <w:color w:val="000000" w:themeColor="text1"/>
                <w:sz w:val="21"/>
                <w:szCs w:val="21"/>
              </w:rPr>
              <w:t>2.</w:t>
            </w:r>
            <w:r>
              <w:rPr>
                <w:color w:val="000000" w:themeColor="text1"/>
                <w:sz w:val="21"/>
                <w:szCs w:val="21"/>
              </w:rPr>
              <w:t xml:space="preserve"> </w:t>
            </w:r>
            <w:r w:rsidRPr="000A74C0">
              <w:rPr>
                <w:rFonts w:hint="eastAsia"/>
                <w:color w:val="000000" w:themeColor="text1"/>
                <w:sz w:val="21"/>
                <w:szCs w:val="21"/>
              </w:rPr>
              <w:t>微生物的营养类型</w:t>
            </w:r>
            <w:r w:rsidR="004D48CF">
              <w:rPr>
                <w:rFonts w:hint="eastAsia"/>
                <w:color w:val="000000" w:themeColor="text1"/>
                <w:sz w:val="21"/>
                <w:szCs w:val="21"/>
              </w:rPr>
              <w:t>；</w:t>
            </w:r>
          </w:p>
          <w:p w14:paraId="67569625" w14:textId="1B04F920" w:rsidR="004D48CF" w:rsidRDefault="004D48CF" w:rsidP="00262CA2">
            <w:pPr>
              <w:spacing w:beforeLines="15" w:before="46" w:afterLines="15" w:after="46" w:line="260" w:lineRule="exact"/>
              <w:rPr>
                <w:color w:val="000000" w:themeColor="text1"/>
                <w:sz w:val="21"/>
                <w:szCs w:val="21"/>
              </w:rPr>
            </w:pPr>
            <w:r>
              <w:rPr>
                <w:rFonts w:hint="eastAsia"/>
                <w:color w:val="000000" w:themeColor="text1"/>
                <w:sz w:val="21"/>
                <w:szCs w:val="21"/>
              </w:rPr>
              <w:t>3.</w:t>
            </w:r>
            <w:r>
              <w:rPr>
                <w:color w:val="000000" w:themeColor="text1"/>
                <w:sz w:val="21"/>
                <w:szCs w:val="21"/>
              </w:rPr>
              <w:t xml:space="preserve"> </w:t>
            </w:r>
            <w:r>
              <w:rPr>
                <w:rFonts w:hint="eastAsia"/>
                <w:color w:val="000000" w:themeColor="text1"/>
                <w:sz w:val="21"/>
                <w:szCs w:val="21"/>
              </w:rPr>
              <w:t>培养基及其</w:t>
            </w:r>
            <w:r w:rsidR="00307675" w:rsidRPr="00307675">
              <w:rPr>
                <w:rFonts w:hint="eastAsia"/>
                <w:color w:val="000000" w:themeColor="text1"/>
                <w:sz w:val="21"/>
                <w:szCs w:val="21"/>
              </w:rPr>
              <w:t>类型</w:t>
            </w:r>
            <w:r>
              <w:rPr>
                <w:rFonts w:hint="eastAsia"/>
                <w:color w:val="000000" w:themeColor="text1"/>
                <w:sz w:val="21"/>
                <w:szCs w:val="21"/>
              </w:rPr>
              <w:t>；</w:t>
            </w:r>
          </w:p>
          <w:p w14:paraId="171AA77D" w14:textId="6D54E11F" w:rsidR="00A66F67" w:rsidRPr="00493ECC" w:rsidRDefault="004D48CF" w:rsidP="00262CA2">
            <w:pPr>
              <w:spacing w:beforeLines="15" w:before="46" w:afterLines="15" w:after="46" w:line="260" w:lineRule="exact"/>
              <w:rPr>
                <w:color w:val="000000" w:themeColor="text1"/>
                <w:sz w:val="21"/>
                <w:szCs w:val="21"/>
              </w:rPr>
            </w:pPr>
            <w:r>
              <w:rPr>
                <w:rFonts w:hint="eastAsia"/>
                <w:color w:val="000000" w:themeColor="text1"/>
                <w:sz w:val="21"/>
                <w:szCs w:val="21"/>
              </w:rPr>
              <w:t>4.</w:t>
            </w:r>
            <w:r>
              <w:rPr>
                <w:color w:val="000000" w:themeColor="text1"/>
                <w:sz w:val="21"/>
                <w:szCs w:val="21"/>
              </w:rPr>
              <w:t xml:space="preserve"> </w:t>
            </w:r>
            <w:r w:rsidR="000A74C0" w:rsidRPr="000A74C0">
              <w:rPr>
                <w:rFonts w:hint="eastAsia"/>
                <w:color w:val="000000" w:themeColor="text1"/>
                <w:sz w:val="21"/>
                <w:szCs w:val="21"/>
              </w:rPr>
              <w:t>营养物质进入微生物细胞的方式</w:t>
            </w:r>
            <w:r w:rsidR="00BF44F7">
              <w:rPr>
                <w:rFonts w:hint="eastAsia"/>
                <w:color w:val="000000" w:themeColor="text1"/>
                <w:sz w:val="21"/>
                <w:szCs w:val="21"/>
              </w:rPr>
              <w:t>。</w:t>
            </w:r>
          </w:p>
        </w:tc>
      </w:tr>
      <w:tr w:rsidR="0024400E" w:rsidRPr="00493ECC" w14:paraId="4C685248" w14:textId="77777777" w:rsidTr="00A66F67">
        <w:tc>
          <w:tcPr>
            <w:tcW w:w="2765" w:type="dxa"/>
          </w:tcPr>
          <w:p w14:paraId="6E483E5E" w14:textId="2A0957C1" w:rsidR="0024400E" w:rsidRPr="00493ECC" w:rsidRDefault="00F05185" w:rsidP="00262CA2">
            <w:pPr>
              <w:spacing w:beforeLines="15" w:before="46" w:afterLines="15" w:after="46" w:line="260" w:lineRule="exact"/>
              <w:ind w:left="1000" w:hangingChars="500" w:hanging="1000"/>
              <w:rPr>
                <w:color w:val="000000" w:themeColor="text1"/>
                <w:szCs w:val="21"/>
              </w:rPr>
            </w:pPr>
            <w:r>
              <w:rPr>
                <w:rFonts w:hint="eastAsia"/>
                <w:color w:val="000000" w:themeColor="text1"/>
                <w:szCs w:val="21"/>
              </w:rPr>
              <w:t>第六章</w:t>
            </w:r>
            <w:r>
              <w:rPr>
                <w:rFonts w:hint="eastAsia"/>
                <w:color w:val="000000" w:themeColor="text1"/>
                <w:szCs w:val="21"/>
              </w:rPr>
              <w:t xml:space="preserve"> </w:t>
            </w:r>
            <w:r>
              <w:rPr>
                <w:color w:val="000000" w:themeColor="text1"/>
                <w:szCs w:val="21"/>
              </w:rPr>
              <w:t xml:space="preserve"> </w:t>
            </w:r>
            <w:r w:rsidRPr="00F05185">
              <w:rPr>
                <w:rFonts w:hint="eastAsia"/>
                <w:color w:val="000000" w:themeColor="text1"/>
                <w:szCs w:val="21"/>
              </w:rPr>
              <w:t>微生物的生长繁殖及其控制</w:t>
            </w:r>
          </w:p>
        </w:tc>
        <w:tc>
          <w:tcPr>
            <w:tcW w:w="2765" w:type="dxa"/>
          </w:tcPr>
          <w:p w14:paraId="2F027584" w14:textId="5BF1801D" w:rsidR="0024400E" w:rsidRDefault="00773CC2"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sidRPr="00773CC2">
              <w:rPr>
                <w:rFonts w:hint="eastAsia"/>
                <w:color w:val="000000" w:themeColor="text1"/>
                <w:szCs w:val="21"/>
              </w:rPr>
              <w:t>微生物</w:t>
            </w:r>
            <w:r w:rsidR="00364E39">
              <w:rPr>
                <w:rFonts w:hint="eastAsia"/>
                <w:color w:val="000000" w:themeColor="text1"/>
                <w:szCs w:val="21"/>
              </w:rPr>
              <w:t>群体生长增殖</w:t>
            </w:r>
          </w:p>
          <w:p w14:paraId="648D9BC0" w14:textId="32CD7809" w:rsidR="00773CC2" w:rsidRPr="00493ECC" w:rsidRDefault="00773CC2" w:rsidP="00262CA2">
            <w:pPr>
              <w:spacing w:beforeLines="15" w:before="46" w:afterLines="15" w:after="46" w:line="260" w:lineRule="exact"/>
              <w:rPr>
                <w:color w:val="000000" w:themeColor="text1"/>
                <w:szCs w:val="21"/>
              </w:rPr>
            </w:pPr>
            <w:r>
              <w:rPr>
                <w:rFonts w:hint="eastAsia"/>
                <w:color w:val="000000" w:themeColor="text1"/>
                <w:szCs w:val="21"/>
              </w:rPr>
              <w:t>2.</w:t>
            </w:r>
            <w:r>
              <w:rPr>
                <w:color w:val="000000" w:themeColor="text1"/>
                <w:szCs w:val="21"/>
              </w:rPr>
              <w:t xml:space="preserve"> </w:t>
            </w:r>
            <w:r w:rsidRPr="00773CC2">
              <w:rPr>
                <w:rFonts w:hint="eastAsia"/>
                <w:color w:val="000000" w:themeColor="text1"/>
                <w:szCs w:val="21"/>
              </w:rPr>
              <w:t>微生物</w:t>
            </w:r>
            <w:r w:rsidR="004F21F5">
              <w:rPr>
                <w:rFonts w:hint="eastAsia"/>
                <w:color w:val="000000" w:themeColor="text1"/>
                <w:szCs w:val="21"/>
              </w:rPr>
              <w:t>生长繁殖的控制</w:t>
            </w:r>
          </w:p>
        </w:tc>
        <w:tc>
          <w:tcPr>
            <w:tcW w:w="2766" w:type="dxa"/>
          </w:tcPr>
          <w:p w14:paraId="0F6750A8" w14:textId="015B452D" w:rsidR="0024400E" w:rsidRDefault="00364E39"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Pr>
                <w:rFonts w:hint="eastAsia"/>
                <w:color w:val="000000" w:themeColor="text1"/>
                <w:szCs w:val="21"/>
              </w:rPr>
              <w:t>微生物群体生长规律</w:t>
            </w:r>
            <w:r w:rsidR="00FB01A7">
              <w:rPr>
                <w:rFonts w:hint="eastAsia"/>
                <w:color w:val="000000" w:themeColor="text1"/>
                <w:szCs w:val="21"/>
              </w:rPr>
              <w:t>（生长曲线）</w:t>
            </w:r>
            <w:r w:rsidR="00C32E7B">
              <w:rPr>
                <w:rFonts w:hint="eastAsia"/>
                <w:color w:val="000000" w:themeColor="text1"/>
                <w:szCs w:val="21"/>
              </w:rPr>
              <w:t>；</w:t>
            </w:r>
          </w:p>
          <w:p w14:paraId="279CFB7A" w14:textId="51092252" w:rsidR="00C32E7B" w:rsidRPr="00493ECC" w:rsidRDefault="00C32E7B" w:rsidP="00262CA2">
            <w:pPr>
              <w:spacing w:beforeLines="15" w:before="46" w:afterLines="15" w:after="46" w:line="260" w:lineRule="exact"/>
              <w:rPr>
                <w:color w:val="000000" w:themeColor="text1"/>
                <w:szCs w:val="21"/>
              </w:rPr>
            </w:pPr>
            <w:r>
              <w:rPr>
                <w:rFonts w:hint="eastAsia"/>
                <w:color w:val="000000" w:themeColor="text1"/>
                <w:szCs w:val="21"/>
              </w:rPr>
              <w:t>2.</w:t>
            </w:r>
            <w:r>
              <w:rPr>
                <w:color w:val="000000" w:themeColor="text1"/>
                <w:szCs w:val="21"/>
              </w:rPr>
              <w:t xml:space="preserve"> </w:t>
            </w:r>
            <w:r w:rsidR="004F21F5">
              <w:rPr>
                <w:rFonts w:hint="eastAsia"/>
                <w:color w:val="000000" w:themeColor="text1"/>
                <w:szCs w:val="21"/>
              </w:rPr>
              <w:t>抗生素</w:t>
            </w:r>
            <w:r w:rsidR="00162CDC">
              <w:rPr>
                <w:rFonts w:hint="eastAsia"/>
                <w:color w:val="000000" w:themeColor="text1"/>
                <w:szCs w:val="21"/>
              </w:rPr>
              <w:t>（如青霉素等）抑菌杀菌原理</w:t>
            </w:r>
            <w:r w:rsidR="00CC625F">
              <w:rPr>
                <w:rFonts w:hint="eastAsia"/>
                <w:color w:val="000000" w:themeColor="text1"/>
                <w:szCs w:val="21"/>
              </w:rPr>
              <w:t>。</w:t>
            </w:r>
          </w:p>
        </w:tc>
      </w:tr>
      <w:tr w:rsidR="0024400E" w:rsidRPr="00493ECC" w14:paraId="4162EE2C" w14:textId="77777777" w:rsidTr="00A66F67">
        <w:tc>
          <w:tcPr>
            <w:tcW w:w="2765" w:type="dxa"/>
          </w:tcPr>
          <w:p w14:paraId="783E4C28" w14:textId="07A57481" w:rsidR="0024400E" w:rsidRPr="00F05185" w:rsidRDefault="00F05185" w:rsidP="00262CA2">
            <w:pPr>
              <w:spacing w:beforeLines="15" w:before="46" w:afterLines="15" w:after="46" w:line="260" w:lineRule="exact"/>
              <w:rPr>
                <w:color w:val="000000" w:themeColor="text1"/>
                <w:szCs w:val="21"/>
              </w:rPr>
            </w:pPr>
            <w:r>
              <w:rPr>
                <w:rFonts w:hint="eastAsia"/>
                <w:color w:val="000000" w:themeColor="text1"/>
                <w:szCs w:val="21"/>
              </w:rPr>
              <w:t>第七章</w:t>
            </w:r>
            <w:r>
              <w:rPr>
                <w:rFonts w:hint="eastAsia"/>
                <w:color w:val="000000" w:themeColor="text1"/>
                <w:szCs w:val="21"/>
              </w:rPr>
              <w:t xml:space="preserve"> </w:t>
            </w:r>
            <w:r>
              <w:rPr>
                <w:color w:val="000000" w:themeColor="text1"/>
                <w:szCs w:val="21"/>
              </w:rPr>
              <w:t xml:space="preserve"> </w:t>
            </w:r>
            <w:r w:rsidRPr="00F05185">
              <w:rPr>
                <w:rFonts w:hint="eastAsia"/>
                <w:color w:val="000000" w:themeColor="text1"/>
                <w:szCs w:val="21"/>
              </w:rPr>
              <w:t>病毒</w:t>
            </w:r>
          </w:p>
        </w:tc>
        <w:tc>
          <w:tcPr>
            <w:tcW w:w="2765" w:type="dxa"/>
          </w:tcPr>
          <w:p w14:paraId="08FCA5D4" w14:textId="12E13466" w:rsidR="0024400E" w:rsidRPr="00493ECC" w:rsidRDefault="00326301"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Pr>
                <w:rFonts w:hint="eastAsia"/>
                <w:color w:val="000000" w:themeColor="text1"/>
                <w:szCs w:val="21"/>
              </w:rPr>
              <w:t>毒粒的性质</w:t>
            </w:r>
          </w:p>
        </w:tc>
        <w:tc>
          <w:tcPr>
            <w:tcW w:w="2766" w:type="dxa"/>
          </w:tcPr>
          <w:p w14:paraId="0D68B6CE" w14:textId="77777777" w:rsidR="0024400E" w:rsidRDefault="00326301"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Pr>
                <w:rFonts w:hint="eastAsia"/>
                <w:color w:val="000000" w:themeColor="text1"/>
                <w:szCs w:val="21"/>
              </w:rPr>
              <w:t>病毒的化学结构；</w:t>
            </w:r>
          </w:p>
          <w:p w14:paraId="5F725CE7" w14:textId="66767B3A" w:rsidR="00326301" w:rsidRPr="00493ECC" w:rsidRDefault="00326301" w:rsidP="00262CA2">
            <w:pPr>
              <w:spacing w:beforeLines="15" w:before="46" w:afterLines="15" w:after="46" w:line="260" w:lineRule="exact"/>
              <w:rPr>
                <w:color w:val="000000" w:themeColor="text1"/>
                <w:szCs w:val="21"/>
              </w:rPr>
            </w:pPr>
            <w:r>
              <w:rPr>
                <w:rFonts w:hint="eastAsia"/>
                <w:color w:val="000000" w:themeColor="text1"/>
                <w:szCs w:val="21"/>
              </w:rPr>
              <w:t>2.</w:t>
            </w:r>
            <w:r>
              <w:rPr>
                <w:color w:val="000000" w:themeColor="text1"/>
                <w:szCs w:val="21"/>
              </w:rPr>
              <w:t xml:space="preserve"> </w:t>
            </w:r>
            <w:r>
              <w:rPr>
                <w:rFonts w:hint="eastAsia"/>
                <w:color w:val="000000" w:themeColor="text1"/>
                <w:szCs w:val="21"/>
              </w:rPr>
              <w:t>病毒的复制（以噬菌体为例）</w:t>
            </w:r>
            <w:r w:rsidR="00CC625F">
              <w:rPr>
                <w:rFonts w:hint="eastAsia"/>
                <w:color w:val="000000" w:themeColor="text1"/>
                <w:szCs w:val="21"/>
              </w:rPr>
              <w:t>。</w:t>
            </w:r>
          </w:p>
        </w:tc>
      </w:tr>
      <w:tr w:rsidR="0024400E" w:rsidRPr="00493ECC" w14:paraId="50820D41" w14:textId="77777777" w:rsidTr="00A66F67">
        <w:tc>
          <w:tcPr>
            <w:tcW w:w="2765" w:type="dxa"/>
          </w:tcPr>
          <w:p w14:paraId="76B52467" w14:textId="4BA68E2F" w:rsidR="0024400E" w:rsidRPr="00493ECC" w:rsidRDefault="00F05185" w:rsidP="00262CA2">
            <w:pPr>
              <w:spacing w:beforeLines="15" w:before="46" w:afterLines="15" w:after="46" w:line="260" w:lineRule="exact"/>
              <w:rPr>
                <w:color w:val="000000" w:themeColor="text1"/>
                <w:szCs w:val="21"/>
              </w:rPr>
            </w:pPr>
            <w:r>
              <w:rPr>
                <w:rFonts w:hint="eastAsia"/>
                <w:color w:val="000000" w:themeColor="text1"/>
                <w:szCs w:val="21"/>
              </w:rPr>
              <w:t>第八章</w:t>
            </w:r>
            <w:r>
              <w:rPr>
                <w:rFonts w:hint="eastAsia"/>
                <w:color w:val="000000" w:themeColor="text1"/>
                <w:szCs w:val="21"/>
              </w:rPr>
              <w:t xml:space="preserve"> </w:t>
            </w:r>
            <w:r>
              <w:rPr>
                <w:color w:val="000000" w:themeColor="text1"/>
                <w:szCs w:val="21"/>
              </w:rPr>
              <w:t xml:space="preserve"> </w:t>
            </w:r>
            <w:r w:rsidRPr="00F05185">
              <w:rPr>
                <w:rFonts w:hint="eastAsia"/>
                <w:color w:val="000000" w:themeColor="text1"/>
                <w:szCs w:val="21"/>
              </w:rPr>
              <w:t>微生物遗传</w:t>
            </w:r>
          </w:p>
        </w:tc>
        <w:tc>
          <w:tcPr>
            <w:tcW w:w="2765" w:type="dxa"/>
          </w:tcPr>
          <w:p w14:paraId="79768904" w14:textId="77777777" w:rsidR="0024400E" w:rsidRDefault="00AB1B9D"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Pr>
                <w:rFonts w:hint="eastAsia"/>
                <w:color w:val="000000" w:themeColor="text1"/>
                <w:szCs w:val="21"/>
              </w:rPr>
              <w:t>遗传的物质基础</w:t>
            </w:r>
          </w:p>
          <w:p w14:paraId="6036BF53" w14:textId="77777777" w:rsidR="00CC625F" w:rsidRDefault="00CC625F" w:rsidP="00262CA2">
            <w:pPr>
              <w:spacing w:beforeLines="15" w:before="46" w:afterLines="15" w:after="46" w:line="260" w:lineRule="exact"/>
              <w:rPr>
                <w:color w:val="000000" w:themeColor="text1"/>
                <w:szCs w:val="21"/>
              </w:rPr>
            </w:pPr>
            <w:r>
              <w:rPr>
                <w:rFonts w:hint="eastAsia"/>
                <w:color w:val="000000" w:themeColor="text1"/>
                <w:szCs w:val="21"/>
              </w:rPr>
              <w:t>2.</w:t>
            </w:r>
            <w:r>
              <w:rPr>
                <w:color w:val="000000" w:themeColor="text1"/>
                <w:szCs w:val="21"/>
              </w:rPr>
              <w:t xml:space="preserve"> </w:t>
            </w:r>
            <w:r>
              <w:rPr>
                <w:rFonts w:hint="eastAsia"/>
                <w:color w:val="000000" w:themeColor="text1"/>
                <w:szCs w:val="21"/>
              </w:rPr>
              <w:t>基因突变及修复</w:t>
            </w:r>
          </w:p>
          <w:p w14:paraId="1E42893E" w14:textId="1CBACB63" w:rsidR="00CC625F" w:rsidRPr="00493ECC" w:rsidRDefault="00CC625F" w:rsidP="00262CA2">
            <w:pPr>
              <w:spacing w:beforeLines="15" w:before="46" w:afterLines="15" w:after="46" w:line="260" w:lineRule="exact"/>
              <w:rPr>
                <w:color w:val="000000" w:themeColor="text1"/>
                <w:szCs w:val="21"/>
              </w:rPr>
            </w:pPr>
            <w:r>
              <w:rPr>
                <w:rFonts w:hint="eastAsia"/>
                <w:color w:val="000000" w:themeColor="text1"/>
                <w:szCs w:val="21"/>
              </w:rPr>
              <w:t>3.</w:t>
            </w:r>
            <w:r>
              <w:rPr>
                <w:color w:val="000000" w:themeColor="text1"/>
                <w:szCs w:val="21"/>
              </w:rPr>
              <w:t xml:space="preserve"> </w:t>
            </w:r>
            <w:r>
              <w:rPr>
                <w:rFonts w:hint="eastAsia"/>
                <w:color w:val="000000" w:themeColor="text1"/>
                <w:szCs w:val="21"/>
              </w:rPr>
              <w:t>细菌基因转移和重组</w:t>
            </w:r>
          </w:p>
        </w:tc>
        <w:tc>
          <w:tcPr>
            <w:tcW w:w="2766" w:type="dxa"/>
          </w:tcPr>
          <w:p w14:paraId="4A0B0941" w14:textId="3EEC27C6" w:rsidR="0024400E" w:rsidRDefault="00AB1B9D"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Pr>
                <w:rFonts w:hint="eastAsia"/>
                <w:color w:val="000000" w:themeColor="text1"/>
                <w:szCs w:val="21"/>
              </w:rPr>
              <w:t>证明</w:t>
            </w:r>
            <w:r>
              <w:rPr>
                <w:rFonts w:hint="eastAsia"/>
                <w:color w:val="000000" w:themeColor="text1"/>
                <w:szCs w:val="21"/>
              </w:rPr>
              <w:t>D</w:t>
            </w:r>
            <w:r>
              <w:rPr>
                <w:color w:val="000000" w:themeColor="text1"/>
                <w:szCs w:val="21"/>
              </w:rPr>
              <w:t xml:space="preserve">NA </w:t>
            </w:r>
            <w:r>
              <w:rPr>
                <w:rFonts w:hint="eastAsia"/>
                <w:color w:val="000000" w:themeColor="text1"/>
                <w:szCs w:val="21"/>
              </w:rPr>
              <w:t>为遗传物质的微生物学实验证据；</w:t>
            </w:r>
          </w:p>
          <w:p w14:paraId="04BEA383" w14:textId="775E30C4" w:rsidR="00CC625F" w:rsidRDefault="00CC625F" w:rsidP="00262CA2">
            <w:pPr>
              <w:spacing w:beforeLines="15" w:before="46" w:afterLines="15" w:after="46" w:line="260" w:lineRule="exact"/>
              <w:rPr>
                <w:color w:val="000000" w:themeColor="text1"/>
                <w:szCs w:val="21"/>
              </w:rPr>
            </w:pPr>
            <w:r>
              <w:rPr>
                <w:rFonts w:hint="eastAsia"/>
                <w:color w:val="000000" w:themeColor="text1"/>
                <w:szCs w:val="21"/>
              </w:rPr>
              <w:t>2.</w:t>
            </w:r>
            <w:r>
              <w:rPr>
                <w:color w:val="000000" w:themeColor="text1"/>
                <w:szCs w:val="21"/>
              </w:rPr>
              <w:t xml:space="preserve"> </w:t>
            </w:r>
            <w:r>
              <w:rPr>
                <w:rFonts w:hint="eastAsia"/>
                <w:color w:val="000000" w:themeColor="text1"/>
                <w:szCs w:val="21"/>
              </w:rPr>
              <w:t>基因突变的类型；</w:t>
            </w:r>
          </w:p>
          <w:p w14:paraId="7997D2E1" w14:textId="35B914F5" w:rsidR="00AB1B9D" w:rsidRPr="00493ECC" w:rsidRDefault="00CC625F" w:rsidP="00262CA2">
            <w:pPr>
              <w:spacing w:beforeLines="15" w:before="46" w:afterLines="15" w:after="46" w:line="260" w:lineRule="exact"/>
              <w:rPr>
                <w:color w:val="000000" w:themeColor="text1"/>
                <w:szCs w:val="21"/>
              </w:rPr>
            </w:pPr>
            <w:r>
              <w:rPr>
                <w:rFonts w:hint="eastAsia"/>
                <w:color w:val="000000" w:themeColor="text1"/>
                <w:szCs w:val="21"/>
              </w:rPr>
              <w:t>3.</w:t>
            </w:r>
            <w:r>
              <w:rPr>
                <w:color w:val="000000" w:themeColor="text1"/>
                <w:szCs w:val="21"/>
              </w:rPr>
              <w:t xml:space="preserve"> </w:t>
            </w:r>
            <w:r>
              <w:rPr>
                <w:rFonts w:hint="eastAsia"/>
                <w:color w:val="000000" w:themeColor="text1"/>
                <w:szCs w:val="21"/>
              </w:rPr>
              <w:t>细菌基因转移的方式。</w:t>
            </w:r>
          </w:p>
        </w:tc>
      </w:tr>
      <w:tr w:rsidR="0024400E" w:rsidRPr="00493ECC" w14:paraId="14C9DBE0" w14:textId="77777777" w:rsidTr="00A66F67">
        <w:tc>
          <w:tcPr>
            <w:tcW w:w="2765" w:type="dxa"/>
          </w:tcPr>
          <w:p w14:paraId="2830D366" w14:textId="114BFDD7" w:rsidR="0024400E" w:rsidRPr="00493ECC" w:rsidRDefault="00F87A09" w:rsidP="00262CA2">
            <w:pPr>
              <w:spacing w:beforeLines="15" w:before="46" w:afterLines="15" w:after="46" w:line="260" w:lineRule="exact"/>
              <w:rPr>
                <w:color w:val="000000" w:themeColor="text1"/>
                <w:szCs w:val="21"/>
              </w:rPr>
            </w:pPr>
            <w:r>
              <w:rPr>
                <w:rFonts w:hint="eastAsia"/>
                <w:color w:val="000000" w:themeColor="text1"/>
                <w:szCs w:val="21"/>
              </w:rPr>
              <w:t>第十章</w:t>
            </w:r>
            <w:r>
              <w:rPr>
                <w:rFonts w:hint="eastAsia"/>
                <w:color w:val="000000" w:themeColor="text1"/>
                <w:szCs w:val="21"/>
              </w:rPr>
              <w:t xml:space="preserve"> </w:t>
            </w:r>
            <w:r>
              <w:rPr>
                <w:color w:val="000000" w:themeColor="text1"/>
                <w:szCs w:val="21"/>
              </w:rPr>
              <w:t xml:space="preserve"> </w:t>
            </w:r>
            <w:r w:rsidRPr="00F05185">
              <w:rPr>
                <w:rFonts w:hint="eastAsia"/>
                <w:color w:val="000000" w:themeColor="text1"/>
                <w:szCs w:val="21"/>
              </w:rPr>
              <w:t>微生物</w:t>
            </w:r>
            <w:r>
              <w:rPr>
                <w:rFonts w:hint="eastAsia"/>
                <w:color w:val="000000" w:themeColor="text1"/>
                <w:szCs w:val="21"/>
              </w:rPr>
              <w:t>与基因工程</w:t>
            </w:r>
          </w:p>
        </w:tc>
        <w:tc>
          <w:tcPr>
            <w:tcW w:w="2765" w:type="dxa"/>
          </w:tcPr>
          <w:p w14:paraId="6822BB08" w14:textId="77777777" w:rsidR="0024400E" w:rsidRDefault="00F87A09"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Pr>
                <w:rFonts w:hint="eastAsia"/>
                <w:color w:val="000000" w:themeColor="text1"/>
                <w:szCs w:val="21"/>
              </w:rPr>
              <w:t>基因工程概述</w:t>
            </w:r>
          </w:p>
          <w:p w14:paraId="742AA999" w14:textId="49DDFD13" w:rsidR="00F87A09" w:rsidRPr="00493ECC" w:rsidRDefault="00F87A09" w:rsidP="00262CA2">
            <w:pPr>
              <w:spacing w:beforeLines="15" w:before="46" w:afterLines="15" w:after="46" w:line="260" w:lineRule="exact"/>
              <w:rPr>
                <w:color w:val="000000" w:themeColor="text1"/>
                <w:szCs w:val="21"/>
              </w:rPr>
            </w:pPr>
            <w:r>
              <w:rPr>
                <w:rFonts w:hint="eastAsia"/>
                <w:color w:val="000000" w:themeColor="text1"/>
                <w:szCs w:val="21"/>
              </w:rPr>
              <w:t>2.</w:t>
            </w:r>
            <w:r>
              <w:rPr>
                <w:color w:val="000000" w:themeColor="text1"/>
                <w:szCs w:val="21"/>
              </w:rPr>
              <w:t xml:space="preserve"> </w:t>
            </w:r>
            <w:r>
              <w:rPr>
                <w:rFonts w:hint="eastAsia"/>
                <w:color w:val="000000" w:themeColor="text1"/>
                <w:szCs w:val="21"/>
              </w:rPr>
              <w:t>基因的分离、合成与诱变</w:t>
            </w:r>
          </w:p>
        </w:tc>
        <w:tc>
          <w:tcPr>
            <w:tcW w:w="2766" w:type="dxa"/>
          </w:tcPr>
          <w:p w14:paraId="382CFCB9" w14:textId="5AD1854E" w:rsidR="0024400E" w:rsidRDefault="00F87A09" w:rsidP="00262CA2">
            <w:pPr>
              <w:spacing w:beforeLines="15" w:before="46" w:afterLines="15" w:after="46" w:line="260" w:lineRule="exact"/>
              <w:rPr>
                <w:color w:val="000000" w:themeColor="text1"/>
                <w:szCs w:val="21"/>
              </w:rPr>
            </w:pPr>
            <w:r>
              <w:rPr>
                <w:rFonts w:hint="eastAsia"/>
                <w:color w:val="000000" w:themeColor="text1"/>
                <w:szCs w:val="21"/>
              </w:rPr>
              <w:t>1.</w:t>
            </w:r>
            <w:r>
              <w:rPr>
                <w:color w:val="000000" w:themeColor="text1"/>
                <w:szCs w:val="21"/>
              </w:rPr>
              <w:t xml:space="preserve"> </w:t>
            </w:r>
            <w:r>
              <w:rPr>
                <w:rFonts w:hint="eastAsia"/>
                <w:color w:val="000000" w:themeColor="text1"/>
                <w:szCs w:val="21"/>
              </w:rPr>
              <w:t>基因工程基本操作过程；</w:t>
            </w:r>
          </w:p>
          <w:p w14:paraId="23B93F9B" w14:textId="42616D5B" w:rsidR="00F87A09" w:rsidRPr="00493ECC" w:rsidRDefault="00F87A09" w:rsidP="00262CA2">
            <w:pPr>
              <w:spacing w:beforeLines="15" w:before="46" w:afterLines="15" w:after="46" w:line="260" w:lineRule="exact"/>
              <w:rPr>
                <w:color w:val="000000" w:themeColor="text1"/>
                <w:szCs w:val="21"/>
              </w:rPr>
            </w:pPr>
            <w:r>
              <w:rPr>
                <w:rFonts w:hint="eastAsia"/>
                <w:color w:val="000000" w:themeColor="text1"/>
                <w:szCs w:val="21"/>
              </w:rPr>
              <w:t>2.</w:t>
            </w:r>
            <w:r>
              <w:rPr>
                <w:color w:val="000000" w:themeColor="text1"/>
                <w:szCs w:val="21"/>
              </w:rPr>
              <w:t xml:space="preserve"> PCR</w:t>
            </w:r>
            <w:r>
              <w:rPr>
                <w:rFonts w:hint="eastAsia"/>
                <w:color w:val="000000" w:themeColor="text1"/>
                <w:szCs w:val="21"/>
              </w:rPr>
              <w:t>的基本原理</w:t>
            </w:r>
          </w:p>
        </w:tc>
      </w:tr>
      <w:tr w:rsidR="0024400E" w:rsidRPr="00493ECC" w14:paraId="7E7A8F61" w14:textId="77777777" w:rsidTr="00A66F67">
        <w:tc>
          <w:tcPr>
            <w:tcW w:w="2765" w:type="dxa"/>
          </w:tcPr>
          <w:p w14:paraId="6A763F6B" w14:textId="36C12E1A" w:rsidR="0024400E" w:rsidRPr="00493ECC" w:rsidRDefault="00F87A09" w:rsidP="00262CA2">
            <w:pPr>
              <w:spacing w:beforeLines="15" w:before="46" w:afterLines="15" w:after="46" w:line="260" w:lineRule="exact"/>
              <w:rPr>
                <w:color w:val="000000" w:themeColor="text1"/>
                <w:szCs w:val="21"/>
              </w:rPr>
            </w:pPr>
            <w:r>
              <w:rPr>
                <w:rFonts w:hint="eastAsia"/>
                <w:color w:val="000000" w:themeColor="text1"/>
                <w:szCs w:val="21"/>
              </w:rPr>
              <w:t>第十一章</w:t>
            </w:r>
            <w:r>
              <w:rPr>
                <w:rFonts w:hint="eastAsia"/>
                <w:color w:val="000000" w:themeColor="text1"/>
                <w:szCs w:val="21"/>
              </w:rPr>
              <w:t xml:space="preserve"> </w:t>
            </w:r>
            <w:r>
              <w:rPr>
                <w:color w:val="000000" w:themeColor="text1"/>
                <w:szCs w:val="21"/>
              </w:rPr>
              <w:t xml:space="preserve"> </w:t>
            </w:r>
            <w:r w:rsidRPr="00F05185">
              <w:rPr>
                <w:rFonts w:hint="eastAsia"/>
                <w:color w:val="000000" w:themeColor="text1"/>
                <w:szCs w:val="21"/>
              </w:rPr>
              <w:t>微生物生态</w:t>
            </w:r>
          </w:p>
        </w:tc>
        <w:tc>
          <w:tcPr>
            <w:tcW w:w="2765" w:type="dxa"/>
          </w:tcPr>
          <w:p w14:paraId="556BE8ED" w14:textId="1AD235BC" w:rsidR="00BA0161" w:rsidRPr="00BA0161" w:rsidRDefault="00BA0161" w:rsidP="00262CA2">
            <w:pPr>
              <w:pStyle w:val="a9"/>
              <w:numPr>
                <w:ilvl w:val="0"/>
                <w:numId w:val="2"/>
              </w:numPr>
              <w:spacing w:beforeLines="15" w:before="46" w:afterLines="15" w:after="46" w:line="260" w:lineRule="exact"/>
              <w:ind w:firstLineChars="0"/>
              <w:rPr>
                <w:color w:val="000000" w:themeColor="text1"/>
                <w:szCs w:val="21"/>
              </w:rPr>
            </w:pPr>
            <w:r>
              <w:rPr>
                <w:rFonts w:hint="eastAsia"/>
                <w:color w:val="000000" w:themeColor="text1"/>
                <w:szCs w:val="21"/>
              </w:rPr>
              <w:t>微生物在生态系统中地位与作用</w:t>
            </w:r>
          </w:p>
        </w:tc>
        <w:tc>
          <w:tcPr>
            <w:tcW w:w="2766" w:type="dxa"/>
          </w:tcPr>
          <w:p w14:paraId="0072C84B" w14:textId="77777777" w:rsidR="0024400E" w:rsidRDefault="00BA0161" w:rsidP="00262CA2">
            <w:pPr>
              <w:pStyle w:val="a9"/>
              <w:numPr>
                <w:ilvl w:val="0"/>
                <w:numId w:val="3"/>
              </w:numPr>
              <w:spacing w:beforeLines="15" w:before="46" w:afterLines="15" w:after="46" w:line="260" w:lineRule="exact"/>
              <w:ind w:firstLineChars="0"/>
              <w:rPr>
                <w:color w:val="000000" w:themeColor="text1"/>
                <w:szCs w:val="21"/>
              </w:rPr>
            </w:pPr>
            <w:r>
              <w:rPr>
                <w:rFonts w:hint="eastAsia"/>
                <w:color w:val="000000" w:themeColor="text1"/>
                <w:szCs w:val="21"/>
              </w:rPr>
              <w:t>生态系统的定义及其基本功能；</w:t>
            </w:r>
          </w:p>
          <w:p w14:paraId="27D3AC02" w14:textId="0A573099" w:rsidR="00BA0161" w:rsidRPr="00BA0161" w:rsidRDefault="00BA0161" w:rsidP="00262CA2">
            <w:pPr>
              <w:pStyle w:val="a9"/>
              <w:numPr>
                <w:ilvl w:val="0"/>
                <w:numId w:val="3"/>
              </w:numPr>
              <w:spacing w:beforeLines="15" w:before="46" w:afterLines="15" w:after="46" w:line="260" w:lineRule="exact"/>
              <w:ind w:firstLineChars="0"/>
              <w:rPr>
                <w:color w:val="000000" w:themeColor="text1"/>
                <w:szCs w:val="21"/>
              </w:rPr>
            </w:pPr>
            <w:r>
              <w:rPr>
                <w:rFonts w:hint="eastAsia"/>
                <w:color w:val="000000" w:themeColor="text1"/>
                <w:szCs w:val="21"/>
              </w:rPr>
              <w:t>微生物在生态系统中的作用</w:t>
            </w:r>
            <w:r w:rsidR="00EB5A30">
              <w:rPr>
                <w:rFonts w:hint="eastAsia"/>
                <w:color w:val="000000" w:themeColor="text1"/>
                <w:szCs w:val="21"/>
              </w:rPr>
              <w:t>。</w:t>
            </w:r>
          </w:p>
        </w:tc>
      </w:tr>
    </w:tbl>
    <w:p w14:paraId="70BF4FE5" w14:textId="77777777" w:rsidR="00364694" w:rsidRDefault="00364694" w:rsidP="00262CA2">
      <w:pPr>
        <w:pStyle w:val="a4"/>
        <w:widowControl/>
        <w:shd w:val="clear" w:color="auto" w:fill="FFFFFF"/>
        <w:spacing w:beforeLines="20" w:before="62" w:beforeAutospacing="0" w:afterLines="20" w:after="62" w:afterAutospacing="0" w:line="280" w:lineRule="exact"/>
        <w:jc w:val="both"/>
        <w:textAlignment w:val="baseline"/>
        <w:rPr>
          <w:rFonts w:ascii="Times New Roman" w:eastAsia="宋体" w:hAnsi="Times New Roman"/>
          <w:color w:val="000000" w:themeColor="text1"/>
          <w:sz w:val="21"/>
          <w:szCs w:val="21"/>
        </w:rPr>
      </w:pPr>
    </w:p>
    <w:p w14:paraId="3211B419" w14:textId="77777777" w:rsidR="00364694" w:rsidRDefault="00364694" w:rsidP="00262CA2">
      <w:pPr>
        <w:pStyle w:val="a4"/>
        <w:widowControl/>
        <w:shd w:val="clear" w:color="auto" w:fill="FFFFFF"/>
        <w:spacing w:beforeLines="20" w:before="62" w:beforeAutospacing="0" w:afterLines="20" w:after="62" w:afterAutospacing="0" w:line="280" w:lineRule="exact"/>
        <w:jc w:val="both"/>
        <w:textAlignment w:val="baseline"/>
        <w:rPr>
          <w:rFonts w:ascii="Times New Roman" w:eastAsia="宋体" w:hAnsi="Times New Roman"/>
          <w:color w:val="000000" w:themeColor="text1"/>
          <w:sz w:val="21"/>
          <w:szCs w:val="21"/>
        </w:rPr>
      </w:pPr>
    </w:p>
    <w:p w14:paraId="6300F954" w14:textId="7668EB24" w:rsidR="00DA5B1E" w:rsidRPr="00DA5B1E" w:rsidRDefault="00DA5B1E" w:rsidP="00262CA2">
      <w:pPr>
        <w:pStyle w:val="a4"/>
        <w:widowControl/>
        <w:shd w:val="clear" w:color="auto" w:fill="FFFFFF"/>
        <w:spacing w:beforeLines="20" w:before="62" w:beforeAutospacing="0" w:afterLines="20" w:after="62" w:afterAutospacing="0" w:line="280" w:lineRule="exact"/>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rPr>
        <w:t>三、考试方式与试卷结构</w:t>
      </w:r>
    </w:p>
    <w:p w14:paraId="3769FEAE" w14:textId="57B6258F" w:rsidR="00DA5B1E" w:rsidRPr="00DA5B1E" w:rsidRDefault="00DA5B1E" w:rsidP="00262CA2">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1.</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考试方式：闭卷，笔试</w:t>
      </w:r>
    </w:p>
    <w:p w14:paraId="785C3A04" w14:textId="28BE78BA" w:rsidR="00DA5B1E" w:rsidRPr="00DA5B1E" w:rsidRDefault="00DA5B1E" w:rsidP="00262CA2">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2.</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试卷分数：满分</w:t>
      </w:r>
      <w:r w:rsidRPr="00DA5B1E">
        <w:rPr>
          <w:rFonts w:ascii="Times New Roman" w:eastAsia="宋体" w:hAnsi="Times New Roman"/>
          <w:color w:val="000000" w:themeColor="text1"/>
          <w:sz w:val="21"/>
          <w:szCs w:val="21"/>
          <w:shd w:val="clear" w:color="auto" w:fill="FFFFFF"/>
        </w:rPr>
        <w:t>1</w:t>
      </w:r>
      <w:r w:rsidR="0076513F">
        <w:rPr>
          <w:rFonts w:ascii="Times New Roman" w:eastAsia="宋体" w:hAnsi="Times New Roman"/>
          <w:color w:val="000000" w:themeColor="text1"/>
          <w:sz w:val="21"/>
          <w:szCs w:val="21"/>
          <w:shd w:val="clear" w:color="auto" w:fill="FFFFFF"/>
        </w:rPr>
        <w:t>5</w:t>
      </w:r>
      <w:r w:rsidRPr="00DA5B1E">
        <w:rPr>
          <w:rFonts w:ascii="Times New Roman" w:eastAsia="宋体" w:hAnsi="Times New Roman"/>
          <w:color w:val="000000" w:themeColor="text1"/>
          <w:sz w:val="21"/>
          <w:szCs w:val="21"/>
          <w:shd w:val="clear" w:color="auto" w:fill="FFFFFF"/>
        </w:rPr>
        <w:t>0</w:t>
      </w:r>
      <w:r w:rsidRPr="00DA5B1E">
        <w:rPr>
          <w:rFonts w:ascii="Times New Roman" w:eastAsia="宋体" w:hAnsi="Times New Roman"/>
          <w:color w:val="000000" w:themeColor="text1"/>
          <w:sz w:val="21"/>
          <w:szCs w:val="21"/>
          <w:shd w:val="clear" w:color="auto" w:fill="FFFFFF"/>
        </w:rPr>
        <w:t>分</w:t>
      </w:r>
    </w:p>
    <w:p w14:paraId="052A9F5F" w14:textId="7EAB187E" w:rsidR="00DA5B1E" w:rsidRPr="00DA5B1E" w:rsidRDefault="00DA5B1E" w:rsidP="00262CA2">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3.</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考试时间：</w:t>
      </w:r>
      <w:r w:rsidRPr="00DA5B1E">
        <w:rPr>
          <w:rFonts w:ascii="Times New Roman" w:eastAsia="宋体" w:hAnsi="Times New Roman"/>
          <w:color w:val="000000" w:themeColor="text1"/>
          <w:sz w:val="21"/>
          <w:szCs w:val="21"/>
          <w:shd w:val="clear" w:color="auto" w:fill="FFFFFF"/>
        </w:rPr>
        <w:t>120</w:t>
      </w:r>
      <w:r w:rsidRPr="00DA5B1E">
        <w:rPr>
          <w:rFonts w:ascii="Times New Roman" w:eastAsia="宋体" w:hAnsi="Times New Roman"/>
          <w:color w:val="000000" w:themeColor="text1"/>
          <w:sz w:val="21"/>
          <w:szCs w:val="21"/>
          <w:shd w:val="clear" w:color="auto" w:fill="FFFFFF"/>
        </w:rPr>
        <w:t>分钟</w:t>
      </w:r>
    </w:p>
    <w:p w14:paraId="4F30B2FD" w14:textId="04D79377" w:rsidR="00DA5B1E" w:rsidRPr="00DA5B1E" w:rsidRDefault="00DA5B1E" w:rsidP="00262CA2">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4.</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题型比例：</w:t>
      </w:r>
      <w:r w:rsidRPr="00DA5B1E">
        <w:rPr>
          <w:rFonts w:ascii="Times New Roman" w:eastAsia="宋体" w:hAnsi="Times New Roman"/>
          <w:color w:val="000000" w:themeColor="text1"/>
          <w:sz w:val="21"/>
          <w:szCs w:val="21"/>
        </w:rPr>
        <w:t xml:space="preserve"> </w:t>
      </w:r>
    </w:p>
    <w:p w14:paraId="0BD230D9" w14:textId="77777777" w:rsidR="00A621EF" w:rsidRPr="00DA5B1E" w:rsidRDefault="00A621EF" w:rsidP="00A621EF">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名词解释题</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分）</w:t>
      </w:r>
    </w:p>
    <w:p w14:paraId="4273BA35" w14:textId="2FB67D6A" w:rsidR="0076513F" w:rsidRDefault="0076513F" w:rsidP="00262CA2">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填空题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20</w:t>
      </w:r>
      <w:r>
        <w:rPr>
          <w:rFonts w:ascii="Times New Roman" w:eastAsia="宋体" w:hAnsi="Times New Roman" w:cs="Times New Roman" w:hint="eastAsia"/>
          <w:color w:val="000000" w:themeColor="text1"/>
          <w:szCs w:val="21"/>
        </w:rPr>
        <w:t>分（每空</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分）</w:t>
      </w:r>
    </w:p>
    <w:p w14:paraId="4B30F5EB" w14:textId="70F2048B" w:rsidR="00A621EF" w:rsidRDefault="00A621EF" w:rsidP="00262CA2">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选择题（单选）</w:t>
      </w:r>
      <w:r w:rsidRPr="00DA5B1E">
        <w:rPr>
          <w:rFonts w:ascii="Times New Roman" w:eastAsia="宋体" w:hAnsi="Times New Roman" w:cs="Times New Roman"/>
          <w:color w:val="000000" w:themeColor="text1"/>
          <w:szCs w:val="21"/>
        </w:rPr>
        <w:t xml:space="preserve"> </w:t>
      </w:r>
      <w:r w:rsidR="006B76EB">
        <w:rPr>
          <w:rFonts w:ascii="Times New Roman" w:eastAsia="宋体" w:hAnsi="Times New Roman" w:cs="Times New Roman"/>
          <w:color w:val="000000" w:themeColor="text1"/>
          <w:szCs w:val="21"/>
        </w:rPr>
        <w:t>3</w:t>
      </w:r>
      <w:r w:rsidR="0076513F">
        <w:rPr>
          <w:rFonts w:ascii="Times New Roman" w:eastAsia="宋体" w:hAnsi="Times New Roman" w:cs="Times New Roman"/>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3952026F" w14:textId="3930B662" w:rsidR="00A621EF" w:rsidRDefault="00A621EF" w:rsidP="00262CA2">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判断题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w:t>
      </w:r>
      <w:r w:rsidR="00A71ED4">
        <w:rPr>
          <w:rFonts w:ascii="Times New Roman" w:eastAsia="宋体" w:hAnsi="Times New Roman" w:cs="Times New Roman"/>
          <w:color w:val="000000" w:themeColor="text1"/>
          <w:szCs w:val="21"/>
        </w:rPr>
        <w:t>2</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753A3A3F" w14:textId="742ACB8A" w:rsidR="00DA5B1E" w:rsidRPr="00DA5B1E" w:rsidRDefault="00A621EF" w:rsidP="00262CA2">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问</w:t>
      </w:r>
      <w:r w:rsidR="00DA5B1E" w:rsidRPr="00DA5B1E">
        <w:rPr>
          <w:rFonts w:ascii="Times New Roman" w:eastAsia="宋体" w:hAnsi="Times New Roman" w:cs="Times New Roman"/>
          <w:color w:val="000000" w:themeColor="text1"/>
          <w:szCs w:val="21"/>
        </w:rPr>
        <w:t>答题</w:t>
      </w:r>
      <w:r w:rsidR="00DA5B1E" w:rsidRPr="00DA5B1E">
        <w:rPr>
          <w:rFonts w:ascii="Times New Roman" w:eastAsia="宋体" w:hAnsi="Times New Roman" w:cs="Times New Roman"/>
          <w:color w:val="000000" w:themeColor="text1"/>
          <w:szCs w:val="21"/>
        </w:rPr>
        <w:t xml:space="preserve">         </w:t>
      </w:r>
      <w:r w:rsidR="006B76EB">
        <w:rPr>
          <w:rFonts w:ascii="Times New Roman" w:eastAsia="宋体" w:hAnsi="Times New Roman" w:cs="Times New Roman"/>
          <w:color w:val="000000" w:themeColor="text1"/>
          <w:szCs w:val="21"/>
        </w:rPr>
        <w:t>5</w:t>
      </w:r>
      <w:r w:rsidR="00B246B3">
        <w:rPr>
          <w:rFonts w:ascii="Times New Roman" w:eastAsia="宋体" w:hAnsi="Times New Roman" w:cs="Times New Roman" w:hint="eastAsia"/>
          <w:color w:val="000000" w:themeColor="text1"/>
          <w:szCs w:val="21"/>
        </w:rPr>
        <w:t>0</w:t>
      </w:r>
      <w:r w:rsidR="00DA5B1E" w:rsidRPr="00DA5B1E">
        <w:rPr>
          <w:rFonts w:ascii="Times New Roman" w:eastAsia="宋体" w:hAnsi="Times New Roman" w:cs="Times New Roman"/>
          <w:color w:val="000000" w:themeColor="text1"/>
          <w:szCs w:val="21"/>
        </w:rPr>
        <w:t xml:space="preserve"> </w:t>
      </w:r>
      <w:r w:rsidR="00DA5B1E" w:rsidRPr="00DA5B1E">
        <w:rPr>
          <w:rFonts w:ascii="Times New Roman" w:eastAsia="宋体" w:hAnsi="Times New Roman" w:cs="Times New Roman"/>
          <w:color w:val="000000" w:themeColor="text1"/>
          <w:szCs w:val="21"/>
        </w:rPr>
        <w:t>分</w:t>
      </w:r>
      <w:r w:rsidR="006B779E">
        <w:rPr>
          <w:rFonts w:ascii="Times New Roman" w:eastAsia="宋体" w:hAnsi="Times New Roman" w:cs="Times New Roman" w:hint="eastAsia"/>
          <w:color w:val="000000" w:themeColor="text1"/>
          <w:szCs w:val="21"/>
        </w:rPr>
        <w:t>（每题</w:t>
      </w:r>
      <w:r w:rsidR="00E911ED">
        <w:rPr>
          <w:rFonts w:ascii="Times New Roman" w:eastAsia="宋体" w:hAnsi="Times New Roman" w:cs="Times New Roman"/>
          <w:color w:val="000000" w:themeColor="text1"/>
          <w:szCs w:val="21"/>
        </w:rPr>
        <w:t>8</w:t>
      </w:r>
      <w:r w:rsidR="00817A9F">
        <w:rPr>
          <w:rFonts w:ascii="Times New Roman" w:eastAsia="宋体" w:hAnsi="Times New Roman" w:cs="Times New Roman"/>
          <w:color w:val="000000" w:themeColor="text1"/>
          <w:szCs w:val="21"/>
        </w:rPr>
        <w:t>-1</w:t>
      </w:r>
      <w:r w:rsidR="006B76EB">
        <w:rPr>
          <w:rFonts w:ascii="Times New Roman" w:eastAsia="宋体" w:hAnsi="Times New Roman" w:cs="Times New Roman"/>
          <w:color w:val="000000" w:themeColor="text1"/>
          <w:szCs w:val="21"/>
        </w:rPr>
        <w:t>0</w:t>
      </w:r>
      <w:r w:rsidR="006B779E">
        <w:rPr>
          <w:rFonts w:ascii="Times New Roman" w:eastAsia="宋体" w:hAnsi="Times New Roman" w:cs="Times New Roman" w:hint="eastAsia"/>
          <w:color w:val="000000" w:themeColor="text1"/>
          <w:szCs w:val="21"/>
        </w:rPr>
        <w:t>分）</w:t>
      </w:r>
    </w:p>
    <w:p w14:paraId="2E65308C" w14:textId="77777777" w:rsidR="00DA5B1E" w:rsidRPr="0076513F" w:rsidRDefault="00DA5B1E" w:rsidP="00262CA2">
      <w:pPr>
        <w:spacing w:beforeLines="20" w:before="62" w:afterLines="20" w:after="62" w:line="280" w:lineRule="exact"/>
        <w:rPr>
          <w:rFonts w:ascii="Times New Roman" w:eastAsia="宋体" w:hAnsi="Times New Roman" w:cs="Times New Roman"/>
          <w:color w:val="000000" w:themeColor="text1"/>
          <w:szCs w:val="21"/>
        </w:rPr>
      </w:pPr>
    </w:p>
    <w:p w14:paraId="5657AA19" w14:textId="0545B4E2" w:rsidR="00262CA2" w:rsidRDefault="00262CA2" w:rsidP="00262CA2">
      <w:pPr>
        <w:widowControl/>
        <w:spacing w:beforeLines="20" w:before="62" w:afterLines="20" w:after="62" w:line="280" w:lineRule="exact"/>
        <w:jc w:val="left"/>
        <w:rPr>
          <w:rFonts w:ascii="Times New Roman" w:eastAsia="宋体" w:hAnsi="Times New Roman" w:cs="Times New Roman"/>
        </w:rPr>
      </w:pPr>
      <w:r>
        <w:rPr>
          <w:rFonts w:ascii="Times New Roman" w:eastAsia="宋体" w:hAnsi="Times New Roman" w:cs="Times New Roman"/>
        </w:rPr>
        <w:br w:type="page"/>
      </w:r>
    </w:p>
    <w:p w14:paraId="0FD0B7AC" w14:textId="77777777" w:rsidR="00262CA2" w:rsidRDefault="00262CA2" w:rsidP="00262CA2">
      <w:pPr>
        <w:spacing w:beforeLines="20" w:before="62" w:afterLines="20" w:after="62"/>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lastRenderedPageBreak/>
        <w:t>井冈山大学2020年专升本《生物技术概论》课程考试大纲</w:t>
      </w:r>
    </w:p>
    <w:p w14:paraId="55230D9C" w14:textId="77777777" w:rsidR="00262CA2" w:rsidRDefault="00262CA2" w:rsidP="00262CA2">
      <w:pPr>
        <w:spacing w:beforeLines="20" w:before="62" w:afterLines="20" w:after="62" w:line="280" w:lineRule="exact"/>
        <w:jc w:val="left"/>
        <w:rPr>
          <w:rFonts w:asciiTheme="majorEastAsia" w:eastAsiaTheme="majorEastAsia" w:hAnsiTheme="majorEastAsia"/>
          <w:b/>
          <w:color w:val="000000" w:themeColor="text1"/>
          <w:szCs w:val="21"/>
        </w:rPr>
      </w:pPr>
    </w:p>
    <w:p w14:paraId="3CCE087E" w14:textId="77777777" w:rsidR="00262CA2" w:rsidRDefault="00262CA2" w:rsidP="00262CA2">
      <w:pPr>
        <w:spacing w:beforeLines="20" w:before="62" w:afterLines="20" w:after="62" w:line="280" w:lineRule="exact"/>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一、考试科目概述</w:t>
      </w:r>
    </w:p>
    <w:p w14:paraId="4728960D" w14:textId="77777777" w:rsidR="00262CA2" w:rsidRDefault="00262CA2" w:rsidP="00262CA2">
      <w:pPr>
        <w:spacing w:beforeLines="20" w:before="62" w:afterLines="20" w:after="62" w:line="280" w:lineRule="exact"/>
        <w:ind w:firstLineChars="200" w:firstLine="42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生物技术概论是一门对现代生物技术的概念，原理、研究方法、发展方向及其实际应用进行系统介绍的课程。其主要内容包括基因工程、细胞工程、发酵工程、酶工程、蛋白质工程，以及生物技术在农业、食品、医药、能源、环境保护等领域中的应用，同时还概要地对生物技术发明创新的保护，以及生物技术的安全性等方面进行了介绍。</w:t>
      </w:r>
    </w:p>
    <w:p w14:paraId="7B11471D" w14:textId="77777777" w:rsidR="00262CA2" w:rsidRDefault="00262CA2" w:rsidP="00262CA2">
      <w:pPr>
        <w:spacing w:beforeLines="20" w:before="62" w:afterLines="20" w:after="62" w:line="280" w:lineRule="exact"/>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二、考试内容</w:t>
      </w:r>
    </w:p>
    <w:tbl>
      <w:tblPr>
        <w:tblStyle w:val="a3"/>
        <w:tblW w:w="5000" w:type="pct"/>
        <w:jc w:val="center"/>
        <w:tblLook w:val="04A0" w:firstRow="1" w:lastRow="0" w:firstColumn="1" w:lastColumn="0" w:noHBand="0" w:noVBand="1"/>
      </w:tblPr>
      <w:tblGrid>
        <w:gridCol w:w="2209"/>
        <w:gridCol w:w="2362"/>
        <w:gridCol w:w="3725"/>
      </w:tblGrid>
      <w:tr w:rsidR="00262CA2" w14:paraId="778B6B49" w14:textId="77777777" w:rsidTr="00491FE9">
        <w:trPr>
          <w:trHeight w:val="351"/>
          <w:jc w:val="center"/>
        </w:trPr>
        <w:tc>
          <w:tcPr>
            <w:tcW w:w="1331" w:type="pct"/>
            <w:vAlign w:val="center"/>
          </w:tcPr>
          <w:p w14:paraId="60E20DEF"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章节（名称）</w:t>
            </w:r>
          </w:p>
        </w:tc>
        <w:tc>
          <w:tcPr>
            <w:tcW w:w="1423" w:type="pct"/>
            <w:vAlign w:val="center"/>
          </w:tcPr>
          <w:p w14:paraId="5B3D60F7"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专题</w:t>
            </w:r>
            <w:r>
              <w:rPr>
                <w:rFonts w:asciiTheme="minorEastAsia" w:hAnsiTheme="minorEastAsia" w:cstheme="minorEastAsia"/>
                <w:color w:val="000000" w:themeColor="text1"/>
                <w:sz w:val="18"/>
                <w:szCs w:val="18"/>
              </w:rPr>
              <w:t>（</w:t>
            </w:r>
            <w:r>
              <w:rPr>
                <w:rFonts w:asciiTheme="minorEastAsia" w:hAnsiTheme="minorEastAsia" w:cstheme="minorEastAsia" w:hint="eastAsia"/>
                <w:color w:val="000000" w:themeColor="text1"/>
                <w:sz w:val="18"/>
                <w:szCs w:val="18"/>
              </w:rPr>
              <w:t>名称</w:t>
            </w:r>
            <w:r>
              <w:rPr>
                <w:rFonts w:asciiTheme="minorEastAsia" w:hAnsiTheme="minorEastAsia" w:cstheme="minorEastAsia"/>
                <w:color w:val="000000" w:themeColor="text1"/>
                <w:sz w:val="18"/>
                <w:szCs w:val="18"/>
              </w:rPr>
              <w:t>）</w:t>
            </w:r>
          </w:p>
        </w:tc>
        <w:tc>
          <w:tcPr>
            <w:tcW w:w="2245" w:type="pct"/>
            <w:vAlign w:val="center"/>
          </w:tcPr>
          <w:p w14:paraId="5CBDC715"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知识与</w:t>
            </w:r>
            <w:r>
              <w:rPr>
                <w:rFonts w:asciiTheme="minorEastAsia" w:hAnsiTheme="minorEastAsia" w:cstheme="minorEastAsia"/>
                <w:color w:val="000000" w:themeColor="text1"/>
                <w:sz w:val="18"/>
                <w:szCs w:val="18"/>
              </w:rPr>
              <w:t>技能</w:t>
            </w:r>
            <w:r>
              <w:rPr>
                <w:rFonts w:asciiTheme="minorEastAsia" w:hAnsiTheme="minorEastAsia" w:cstheme="minorEastAsia" w:hint="eastAsia"/>
                <w:color w:val="000000" w:themeColor="text1"/>
                <w:sz w:val="18"/>
                <w:szCs w:val="18"/>
              </w:rPr>
              <w:t>考核</w:t>
            </w:r>
            <w:r>
              <w:rPr>
                <w:rFonts w:asciiTheme="minorEastAsia" w:hAnsiTheme="minorEastAsia" w:cstheme="minorEastAsia"/>
                <w:color w:val="000000" w:themeColor="text1"/>
                <w:sz w:val="18"/>
                <w:szCs w:val="18"/>
              </w:rPr>
              <w:t>点</w:t>
            </w:r>
          </w:p>
        </w:tc>
      </w:tr>
      <w:tr w:rsidR="00262CA2" w14:paraId="48867F1F" w14:textId="77777777" w:rsidTr="00491FE9">
        <w:trPr>
          <w:jc w:val="center"/>
        </w:trPr>
        <w:tc>
          <w:tcPr>
            <w:tcW w:w="1331" w:type="pct"/>
            <w:vAlign w:val="center"/>
          </w:tcPr>
          <w:p w14:paraId="3A9FB69F"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第一章</w:t>
            </w: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生物技术总论</w:t>
            </w:r>
          </w:p>
        </w:tc>
        <w:tc>
          <w:tcPr>
            <w:tcW w:w="1423" w:type="pct"/>
            <w:vAlign w:val="center"/>
          </w:tcPr>
          <w:p w14:paraId="1C2DC935"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生物技术简介</w:t>
            </w:r>
          </w:p>
        </w:tc>
        <w:tc>
          <w:tcPr>
            <w:tcW w:w="2245" w:type="pct"/>
            <w:vAlign w:val="center"/>
          </w:tcPr>
          <w:p w14:paraId="238CA8C2"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）生物技术的概念、特点、分类及其相互关系。</w:t>
            </w:r>
          </w:p>
          <w:p w14:paraId="6632DE49"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）生物技术的应用领域及其对人类社会发展的影响。</w:t>
            </w:r>
          </w:p>
        </w:tc>
      </w:tr>
      <w:tr w:rsidR="00262CA2" w14:paraId="7DAA6A44" w14:textId="77777777" w:rsidTr="00491FE9">
        <w:trPr>
          <w:jc w:val="center"/>
        </w:trPr>
        <w:tc>
          <w:tcPr>
            <w:tcW w:w="1331" w:type="pct"/>
            <w:vAlign w:val="center"/>
          </w:tcPr>
          <w:p w14:paraId="6AC7919D"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第二章</w:t>
            </w: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基因工程</w:t>
            </w:r>
          </w:p>
        </w:tc>
        <w:tc>
          <w:tcPr>
            <w:tcW w:w="1423" w:type="pct"/>
            <w:vAlign w:val="center"/>
          </w:tcPr>
          <w:p w14:paraId="052A2D93"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基因工程的原理和方法</w:t>
            </w:r>
          </w:p>
        </w:tc>
        <w:tc>
          <w:tcPr>
            <w:tcW w:w="2245" w:type="pct"/>
            <w:vAlign w:val="center"/>
          </w:tcPr>
          <w:p w14:paraId="3E23057E"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）基因工程概况。</w:t>
            </w:r>
          </w:p>
          <w:p w14:paraId="6096893D"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DNA</w:t>
            </w:r>
            <w:r>
              <w:rPr>
                <w:rFonts w:asciiTheme="minorEastAsia" w:hAnsiTheme="minorEastAsia" w:cstheme="minorEastAsia" w:hint="eastAsia"/>
                <w:color w:val="000000" w:themeColor="text1"/>
                <w:sz w:val="18"/>
                <w:szCs w:val="18"/>
              </w:rPr>
              <w:t>的重组。</w:t>
            </w:r>
          </w:p>
          <w:p w14:paraId="0A1BDA88"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3</w:t>
            </w:r>
            <w:r>
              <w:rPr>
                <w:rFonts w:asciiTheme="minorEastAsia" w:hAnsiTheme="minorEastAsia" w:cstheme="minorEastAsia" w:hint="eastAsia"/>
                <w:color w:val="000000" w:themeColor="text1"/>
                <w:sz w:val="18"/>
                <w:szCs w:val="18"/>
              </w:rPr>
              <w:t>）基因克隆的载体。</w:t>
            </w:r>
          </w:p>
          <w:p w14:paraId="699B4010"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4</w:t>
            </w:r>
            <w:r>
              <w:rPr>
                <w:rFonts w:asciiTheme="minorEastAsia" w:hAnsiTheme="minorEastAsia" w:cstheme="minorEastAsia" w:hint="eastAsia"/>
                <w:color w:val="000000" w:themeColor="text1"/>
                <w:sz w:val="18"/>
                <w:szCs w:val="18"/>
              </w:rPr>
              <w:t>）目的基因的获取。</w:t>
            </w:r>
          </w:p>
          <w:p w14:paraId="03F5898C"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5</w:t>
            </w:r>
            <w:r>
              <w:rPr>
                <w:rFonts w:asciiTheme="minorEastAsia" w:hAnsiTheme="minorEastAsia" w:cstheme="minorEastAsia" w:hint="eastAsia"/>
                <w:color w:val="000000" w:themeColor="text1"/>
                <w:sz w:val="18"/>
                <w:szCs w:val="18"/>
              </w:rPr>
              <w:t>）目的基因导入受体细胞及鉴定。</w:t>
            </w:r>
          </w:p>
        </w:tc>
      </w:tr>
      <w:tr w:rsidR="00262CA2" w14:paraId="6FC71E8F" w14:textId="77777777" w:rsidTr="00491FE9">
        <w:trPr>
          <w:jc w:val="center"/>
        </w:trPr>
        <w:tc>
          <w:tcPr>
            <w:tcW w:w="1331" w:type="pct"/>
            <w:vAlign w:val="center"/>
          </w:tcPr>
          <w:p w14:paraId="0DBBAB91"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第三章</w:t>
            </w: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细胞工程</w:t>
            </w:r>
          </w:p>
        </w:tc>
        <w:tc>
          <w:tcPr>
            <w:tcW w:w="1423" w:type="pct"/>
            <w:vAlign w:val="center"/>
          </w:tcPr>
          <w:p w14:paraId="73B18CB3"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细胞工程的原理和技术方法</w:t>
            </w:r>
          </w:p>
        </w:tc>
        <w:tc>
          <w:tcPr>
            <w:tcW w:w="2245" w:type="pct"/>
            <w:vAlign w:val="center"/>
          </w:tcPr>
          <w:p w14:paraId="7D6FA39D" w14:textId="77777777" w:rsidR="00262CA2" w:rsidRDefault="00262CA2" w:rsidP="00262CA2">
            <w:pPr>
              <w:numPr>
                <w:ilvl w:val="0"/>
                <w:numId w:val="4"/>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细胞工程的基础知识与基本技术。</w:t>
            </w:r>
          </w:p>
          <w:p w14:paraId="3EE4B027" w14:textId="77777777" w:rsidR="00262CA2" w:rsidRDefault="00262CA2" w:rsidP="00262CA2">
            <w:pPr>
              <w:numPr>
                <w:ilvl w:val="0"/>
                <w:numId w:val="4"/>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植物细胞工程。</w:t>
            </w:r>
          </w:p>
          <w:p w14:paraId="66469438" w14:textId="77777777" w:rsidR="00262CA2" w:rsidRDefault="00262CA2" w:rsidP="00262CA2">
            <w:pPr>
              <w:numPr>
                <w:ilvl w:val="0"/>
                <w:numId w:val="4"/>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动物细胞工程。</w:t>
            </w:r>
          </w:p>
          <w:p w14:paraId="3CB11032" w14:textId="77777777" w:rsidR="00262CA2" w:rsidRDefault="00262CA2" w:rsidP="00262CA2">
            <w:pPr>
              <w:numPr>
                <w:ilvl w:val="0"/>
                <w:numId w:val="4"/>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微生物细胞工程：</w:t>
            </w:r>
          </w:p>
        </w:tc>
      </w:tr>
      <w:tr w:rsidR="00262CA2" w14:paraId="35C0F3CD" w14:textId="77777777" w:rsidTr="00491FE9">
        <w:trPr>
          <w:jc w:val="center"/>
        </w:trPr>
        <w:tc>
          <w:tcPr>
            <w:tcW w:w="1331" w:type="pct"/>
            <w:vAlign w:val="center"/>
          </w:tcPr>
          <w:p w14:paraId="44EC5055"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第四章</w:t>
            </w: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发酵工程</w:t>
            </w:r>
          </w:p>
        </w:tc>
        <w:tc>
          <w:tcPr>
            <w:tcW w:w="1423" w:type="pct"/>
            <w:vAlign w:val="center"/>
          </w:tcPr>
          <w:p w14:paraId="38D29470"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发酵工程的原理和基本过程</w:t>
            </w:r>
          </w:p>
        </w:tc>
        <w:tc>
          <w:tcPr>
            <w:tcW w:w="2245" w:type="pct"/>
            <w:vAlign w:val="center"/>
          </w:tcPr>
          <w:p w14:paraId="01955213"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）发酵工程概况：类型、特点、应用。</w:t>
            </w:r>
          </w:p>
          <w:p w14:paraId="587A5E05"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）微生物发酵过程：工业微生物、培养基。</w:t>
            </w:r>
          </w:p>
          <w:p w14:paraId="6975CBB8"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3</w:t>
            </w:r>
            <w:r>
              <w:rPr>
                <w:rFonts w:asciiTheme="minorEastAsia" w:hAnsiTheme="minorEastAsia" w:cstheme="minorEastAsia" w:hint="eastAsia"/>
                <w:color w:val="000000" w:themeColor="text1"/>
                <w:sz w:val="18"/>
                <w:szCs w:val="18"/>
              </w:rPr>
              <w:t>）液体深层发酵。</w:t>
            </w:r>
          </w:p>
          <w:p w14:paraId="67153858"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4</w:t>
            </w:r>
            <w:r>
              <w:rPr>
                <w:rFonts w:asciiTheme="minorEastAsia" w:hAnsiTheme="minorEastAsia" w:cstheme="minorEastAsia" w:hint="eastAsia"/>
                <w:color w:val="000000" w:themeColor="text1"/>
                <w:sz w:val="18"/>
                <w:szCs w:val="18"/>
              </w:rPr>
              <w:t>）固体发酵。</w:t>
            </w:r>
          </w:p>
          <w:p w14:paraId="341F7464"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5</w:t>
            </w:r>
            <w:r>
              <w:rPr>
                <w:rFonts w:asciiTheme="minorEastAsia" w:hAnsiTheme="minorEastAsia" w:cstheme="minorEastAsia" w:hint="eastAsia"/>
                <w:color w:val="000000" w:themeColor="text1"/>
                <w:sz w:val="18"/>
                <w:szCs w:val="18"/>
              </w:rPr>
              <w:t>）典型产品的发酵生产。</w:t>
            </w:r>
          </w:p>
        </w:tc>
      </w:tr>
      <w:tr w:rsidR="00262CA2" w14:paraId="0D001F44" w14:textId="77777777" w:rsidTr="00491FE9">
        <w:trPr>
          <w:jc w:val="center"/>
        </w:trPr>
        <w:tc>
          <w:tcPr>
            <w:tcW w:w="1331" w:type="pct"/>
            <w:vAlign w:val="center"/>
          </w:tcPr>
          <w:p w14:paraId="4655C049"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第五章</w:t>
            </w: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酶工程</w:t>
            </w:r>
          </w:p>
        </w:tc>
        <w:tc>
          <w:tcPr>
            <w:tcW w:w="1423" w:type="pct"/>
            <w:vAlign w:val="center"/>
          </w:tcPr>
          <w:p w14:paraId="62BE8EED"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酶工程的技术方法</w:t>
            </w:r>
          </w:p>
        </w:tc>
        <w:tc>
          <w:tcPr>
            <w:tcW w:w="2245" w:type="pct"/>
            <w:vAlign w:val="center"/>
          </w:tcPr>
          <w:p w14:paraId="437E1534"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）酶的发酵生产。</w:t>
            </w:r>
          </w:p>
          <w:p w14:paraId="57005670"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）酶的分离纯化：制备、纯化与精制、纯度和活力测定、保存。</w:t>
            </w:r>
          </w:p>
          <w:p w14:paraId="4300EBC4"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3</w:t>
            </w:r>
            <w:r>
              <w:rPr>
                <w:rFonts w:asciiTheme="minorEastAsia" w:hAnsiTheme="minorEastAsia" w:cstheme="minorEastAsia" w:hint="eastAsia"/>
                <w:color w:val="000000" w:themeColor="text1"/>
                <w:sz w:val="18"/>
                <w:szCs w:val="18"/>
              </w:rPr>
              <w:t>）酶分子的改造。</w:t>
            </w:r>
          </w:p>
          <w:p w14:paraId="15619952"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4</w:t>
            </w:r>
            <w:r>
              <w:rPr>
                <w:rFonts w:asciiTheme="minorEastAsia" w:hAnsiTheme="minorEastAsia" w:cstheme="minorEastAsia" w:hint="eastAsia"/>
                <w:color w:val="000000" w:themeColor="text1"/>
                <w:sz w:val="18"/>
                <w:szCs w:val="18"/>
              </w:rPr>
              <w:t>）生物催化剂的固定化。</w:t>
            </w:r>
          </w:p>
          <w:p w14:paraId="5C438D78"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5</w:t>
            </w:r>
            <w:r>
              <w:rPr>
                <w:rFonts w:asciiTheme="minorEastAsia" w:hAnsiTheme="minorEastAsia" w:cstheme="minorEastAsia" w:hint="eastAsia"/>
                <w:color w:val="000000" w:themeColor="text1"/>
                <w:sz w:val="18"/>
                <w:szCs w:val="18"/>
              </w:rPr>
              <w:t>）酶反应器。</w:t>
            </w:r>
          </w:p>
          <w:p w14:paraId="269714A7"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6</w:t>
            </w:r>
            <w:r>
              <w:rPr>
                <w:rFonts w:asciiTheme="minorEastAsia" w:hAnsiTheme="minorEastAsia" w:cstheme="minorEastAsia" w:hint="eastAsia"/>
                <w:color w:val="000000" w:themeColor="text1"/>
                <w:sz w:val="18"/>
                <w:szCs w:val="18"/>
              </w:rPr>
              <w:t>）生物传感器。</w:t>
            </w:r>
          </w:p>
        </w:tc>
      </w:tr>
      <w:tr w:rsidR="00262CA2" w14:paraId="76608E12" w14:textId="77777777" w:rsidTr="00491FE9">
        <w:trPr>
          <w:trHeight w:val="836"/>
          <w:jc w:val="center"/>
        </w:trPr>
        <w:tc>
          <w:tcPr>
            <w:tcW w:w="1331" w:type="pct"/>
            <w:vMerge w:val="restart"/>
            <w:vAlign w:val="center"/>
          </w:tcPr>
          <w:p w14:paraId="58BC29F3"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第六章</w:t>
            </w: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蛋白质工程</w:t>
            </w:r>
          </w:p>
        </w:tc>
        <w:tc>
          <w:tcPr>
            <w:tcW w:w="1423" w:type="pct"/>
            <w:vAlign w:val="center"/>
          </w:tcPr>
          <w:p w14:paraId="45A23C99"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蛋白质工程的基本研究内容与技术</w:t>
            </w:r>
          </w:p>
        </w:tc>
        <w:tc>
          <w:tcPr>
            <w:tcW w:w="2245" w:type="pct"/>
            <w:vAlign w:val="center"/>
          </w:tcPr>
          <w:p w14:paraId="7BFB93F1"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）蛋白质的结构基础。</w:t>
            </w:r>
          </w:p>
          <w:p w14:paraId="7D6786FF"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）蛋白质工程的研究方法。</w:t>
            </w:r>
          </w:p>
          <w:p w14:paraId="07B2EDFC"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3</w:t>
            </w:r>
            <w:r>
              <w:rPr>
                <w:rFonts w:asciiTheme="minorEastAsia" w:hAnsiTheme="minorEastAsia" w:cstheme="minorEastAsia" w:hint="eastAsia"/>
                <w:color w:val="000000" w:themeColor="text1"/>
                <w:sz w:val="18"/>
                <w:szCs w:val="18"/>
              </w:rPr>
              <w:t>）蛋白质工程的应用。</w:t>
            </w:r>
          </w:p>
        </w:tc>
      </w:tr>
      <w:tr w:rsidR="00262CA2" w14:paraId="5C8030C0" w14:textId="77777777" w:rsidTr="00491FE9">
        <w:trPr>
          <w:jc w:val="center"/>
        </w:trPr>
        <w:tc>
          <w:tcPr>
            <w:tcW w:w="1331" w:type="pct"/>
            <w:vMerge w:val="restart"/>
            <w:vAlign w:val="center"/>
          </w:tcPr>
          <w:p w14:paraId="71374B36"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第七章</w:t>
            </w:r>
            <w:r>
              <w:rPr>
                <w:rFonts w:asciiTheme="minorEastAsia" w:hAnsiTheme="minorEastAsia" w:cstheme="minorEastAsia" w:hint="eastAsia"/>
                <w:color w:val="000000" w:themeColor="text1"/>
                <w:sz w:val="18"/>
                <w:szCs w:val="18"/>
              </w:rPr>
              <w:t xml:space="preserve"> </w:t>
            </w:r>
            <w:r>
              <w:rPr>
                <w:rFonts w:asciiTheme="minorEastAsia" w:hAnsiTheme="minorEastAsia" w:cstheme="minorEastAsia" w:hint="eastAsia"/>
                <w:color w:val="000000" w:themeColor="text1"/>
                <w:sz w:val="18"/>
                <w:szCs w:val="18"/>
              </w:rPr>
              <w:t>生物技术的应用</w:t>
            </w:r>
          </w:p>
        </w:tc>
        <w:tc>
          <w:tcPr>
            <w:tcW w:w="1423" w:type="pct"/>
            <w:vAlign w:val="center"/>
          </w:tcPr>
          <w:p w14:paraId="714D4E6D"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生物技术与农业</w:t>
            </w:r>
          </w:p>
        </w:tc>
        <w:tc>
          <w:tcPr>
            <w:tcW w:w="2245" w:type="pct"/>
            <w:vAlign w:val="center"/>
          </w:tcPr>
          <w:p w14:paraId="3DC69685"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）生物技术与种植业。</w:t>
            </w:r>
          </w:p>
          <w:p w14:paraId="06894DF4"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）生物技术与养殖业。</w:t>
            </w:r>
          </w:p>
        </w:tc>
      </w:tr>
      <w:tr w:rsidR="00262CA2" w14:paraId="5BC6B235" w14:textId="77777777" w:rsidTr="00491FE9">
        <w:trPr>
          <w:jc w:val="center"/>
        </w:trPr>
        <w:tc>
          <w:tcPr>
            <w:tcW w:w="1331" w:type="pct"/>
            <w:vMerge/>
            <w:vAlign w:val="center"/>
          </w:tcPr>
          <w:p w14:paraId="3CDB2EE9"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p>
        </w:tc>
        <w:tc>
          <w:tcPr>
            <w:tcW w:w="1423" w:type="pct"/>
            <w:vAlign w:val="center"/>
          </w:tcPr>
          <w:p w14:paraId="3FA36F78"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生物技术与食品</w:t>
            </w:r>
          </w:p>
        </w:tc>
        <w:tc>
          <w:tcPr>
            <w:tcW w:w="2245" w:type="pct"/>
            <w:vAlign w:val="center"/>
          </w:tcPr>
          <w:p w14:paraId="7BF82BBA"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）生物技术与食品生产。</w:t>
            </w:r>
          </w:p>
          <w:p w14:paraId="7AB2764D"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）生物技术与食品包装。</w:t>
            </w:r>
          </w:p>
          <w:p w14:paraId="2B71725E"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3</w:t>
            </w:r>
            <w:r>
              <w:rPr>
                <w:rFonts w:asciiTheme="minorEastAsia" w:hAnsiTheme="minorEastAsia" w:cstheme="minorEastAsia" w:hint="eastAsia"/>
                <w:color w:val="000000" w:themeColor="text1"/>
                <w:sz w:val="18"/>
                <w:szCs w:val="18"/>
              </w:rPr>
              <w:t>）生物技术与食品检测。</w:t>
            </w:r>
          </w:p>
          <w:p w14:paraId="3A3D4682"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4</w:t>
            </w:r>
            <w:r>
              <w:rPr>
                <w:rFonts w:asciiTheme="minorEastAsia" w:hAnsiTheme="minorEastAsia" w:cstheme="minorEastAsia" w:hint="eastAsia"/>
                <w:color w:val="000000" w:themeColor="text1"/>
                <w:sz w:val="18"/>
                <w:szCs w:val="18"/>
              </w:rPr>
              <w:t>）转基因食品的检测。</w:t>
            </w:r>
          </w:p>
        </w:tc>
      </w:tr>
      <w:tr w:rsidR="00262CA2" w14:paraId="0029711B" w14:textId="77777777" w:rsidTr="00491FE9">
        <w:trPr>
          <w:jc w:val="center"/>
        </w:trPr>
        <w:tc>
          <w:tcPr>
            <w:tcW w:w="1331" w:type="pct"/>
            <w:vMerge/>
            <w:vAlign w:val="center"/>
          </w:tcPr>
          <w:p w14:paraId="70AF71F1"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p>
        </w:tc>
        <w:tc>
          <w:tcPr>
            <w:tcW w:w="1423" w:type="pct"/>
            <w:vAlign w:val="center"/>
          </w:tcPr>
          <w:p w14:paraId="15B330D3"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生物技术与人类健康</w:t>
            </w:r>
          </w:p>
        </w:tc>
        <w:tc>
          <w:tcPr>
            <w:tcW w:w="2245" w:type="pct"/>
            <w:vAlign w:val="center"/>
          </w:tcPr>
          <w:p w14:paraId="1664D550"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w:t>
            </w:r>
            <w:r>
              <w:rPr>
                <w:rFonts w:ascii="Arial" w:hAnsi="Arial" w:cs="Arial" w:hint="eastAsia"/>
                <w:color w:val="333333"/>
                <w:sz w:val="18"/>
                <w:szCs w:val="18"/>
                <w:shd w:val="clear" w:color="auto" w:fill="FFFFFF"/>
              </w:rPr>
              <w:t>生物技术与疫苗</w:t>
            </w:r>
            <w:r>
              <w:rPr>
                <w:rFonts w:asciiTheme="minorEastAsia" w:hAnsiTheme="minorEastAsia" w:cstheme="minorEastAsia" w:hint="eastAsia"/>
                <w:color w:val="000000" w:themeColor="text1"/>
                <w:sz w:val="18"/>
                <w:szCs w:val="18"/>
              </w:rPr>
              <w:t>。</w:t>
            </w:r>
          </w:p>
          <w:p w14:paraId="35581C8E"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2</w:t>
            </w:r>
            <w:r>
              <w:rPr>
                <w:rFonts w:asciiTheme="minorEastAsia" w:hAnsiTheme="minorEastAsia" w:cstheme="minorEastAsia" w:hint="eastAsia"/>
                <w:color w:val="000000" w:themeColor="text1"/>
                <w:sz w:val="18"/>
                <w:szCs w:val="18"/>
              </w:rPr>
              <w:t>）</w:t>
            </w:r>
            <w:r>
              <w:rPr>
                <w:rFonts w:ascii="Arial" w:hAnsi="Arial" w:cs="Arial" w:hint="eastAsia"/>
                <w:color w:val="333333"/>
                <w:sz w:val="18"/>
                <w:szCs w:val="18"/>
                <w:shd w:val="clear" w:color="auto" w:fill="FFFFFF"/>
              </w:rPr>
              <w:t>生物技术与疾病诊断</w:t>
            </w:r>
            <w:r>
              <w:rPr>
                <w:rFonts w:asciiTheme="minorEastAsia" w:hAnsiTheme="minorEastAsia" w:cstheme="minorEastAsia" w:hint="eastAsia"/>
                <w:color w:val="000000" w:themeColor="text1"/>
                <w:sz w:val="18"/>
                <w:szCs w:val="18"/>
              </w:rPr>
              <w:t>。</w:t>
            </w:r>
          </w:p>
          <w:p w14:paraId="104C39CC"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3</w:t>
            </w:r>
            <w:r>
              <w:rPr>
                <w:rFonts w:asciiTheme="minorEastAsia" w:hAnsiTheme="minorEastAsia" w:cstheme="minorEastAsia" w:hint="eastAsia"/>
                <w:color w:val="000000" w:themeColor="text1"/>
                <w:sz w:val="18"/>
                <w:szCs w:val="18"/>
              </w:rPr>
              <w:t>）生物技术与生物制药。</w:t>
            </w:r>
          </w:p>
          <w:p w14:paraId="57520227"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4</w:t>
            </w:r>
            <w:r>
              <w:rPr>
                <w:rFonts w:asciiTheme="minorEastAsia" w:hAnsiTheme="minorEastAsia" w:cstheme="minorEastAsia" w:hint="eastAsia"/>
                <w:color w:val="000000" w:themeColor="text1"/>
                <w:sz w:val="18"/>
                <w:szCs w:val="18"/>
              </w:rPr>
              <w:t>）生物技术与生物疗法。</w:t>
            </w:r>
          </w:p>
        </w:tc>
      </w:tr>
      <w:tr w:rsidR="00262CA2" w14:paraId="0B4A99FA" w14:textId="77777777" w:rsidTr="00491FE9">
        <w:trPr>
          <w:jc w:val="center"/>
        </w:trPr>
        <w:tc>
          <w:tcPr>
            <w:tcW w:w="1331" w:type="pct"/>
            <w:vMerge/>
            <w:vAlign w:val="center"/>
          </w:tcPr>
          <w:p w14:paraId="50E4D19B"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p>
        </w:tc>
        <w:tc>
          <w:tcPr>
            <w:tcW w:w="1423" w:type="pct"/>
            <w:vAlign w:val="center"/>
          </w:tcPr>
          <w:p w14:paraId="7549F502"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生物技术与能源</w:t>
            </w:r>
          </w:p>
        </w:tc>
        <w:tc>
          <w:tcPr>
            <w:tcW w:w="2245" w:type="pct"/>
            <w:vAlign w:val="center"/>
          </w:tcPr>
          <w:p w14:paraId="314943D1" w14:textId="77777777" w:rsidR="00262CA2" w:rsidRDefault="00262CA2" w:rsidP="00262CA2">
            <w:pPr>
              <w:numPr>
                <w:ilvl w:val="0"/>
                <w:numId w:val="5"/>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微生物技术与石油开采。</w:t>
            </w:r>
          </w:p>
          <w:p w14:paraId="62BB6697" w14:textId="77777777" w:rsidR="00262CA2" w:rsidRDefault="00262CA2" w:rsidP="00262CA2">
            <w:pPr>
              <w:numPr>
                <w:ilvl w:val="0"/>
                <w:numId w:val="5"/>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未来石油的替代物——乙醇。</w:t>
            </w:r>
          </w:p>
          <w:p w14:paraId="4A5B9B80" w14:textId="77777777" w:rsidR="00262CA2" w:rsidRDefault="00262CA2" w:rsidP="00262CA2">
            <w:pPr>
              <w:numPr>
                <w:ilvl w:val="0"/>
                <w:numId w:val="5"/>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植物“石油”。</w:t>
            </w:r>
          </w:p>
          <w:p w14:paraId="376965E0" w14:textId="77777777" w:rsidR="00262CA2" w:rsidRDefault="00262CA2" w:rsidP="00262CA2">
            <w:pPr>
              <w:numPr>
                <w:ilvl w:val="0"/>
                <w:numId w:val="5"/>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传统可再生能源——甲烷。</w:t>
            </w:r>
          </w:p>
          <w:p w14:paraId="61761D30" w14:textId="77777777" w:rsidR="00262CA2" w:rsidRDefault="00262CA2" w:rsidP="00262CA2">
            <w:pPr>
              <w:numPr>
                <w:ilvl w:val="0"/>
                <w:numId w:val="5"/>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未来的新能源。</w:t>
            </w:r>
          </w:p>
        </w:tc>
      </w:tr>
      <w:tr w:rsidR="00262CA2" w14:paraId="565125B6" w14:textId="77777777" w:rsidTr="00491FE9">
        <w:trPr>
          <w:jc w:val="center"/>
        </w:trPr>
        <w:tc>
          <w:tcPr>
            <w:tcW w:w="1331" w:type="pct"/>
            <w:vMerge/>
            <w:vAlign w:val="center"/>
          </w:tcPr>
          <w:p w14:paraId="4801AFA3"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p>
        </w:tc>
        <w:tc>
          <w:tcPr>
            <w:tcW w:w="1423" w:type="pct"/>
            <w:vAlign w:val="center"/>
          </w:tcPr>
          <w:p w14:paraId="03BBD350"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生物技术与环境</w:t>
            </w:r>
          </w:p>
        </w:tc>
        <w:tc>
          <w:tcPr>
            <w:tcW w:w="2245" w:type="pct"/>
            <w:vAlign w:val="center"/>
          </w:tcPr>
          <w:p w14:paraId="57A66865" w14:textId="77777777" w:rsidR="00262CA2" w:rsidRDefault="00262CA2" w:rsidP="00262CA2">
            <w:pPr>
              <w:numPr>
                <w:ilvl w:val="0"/>
                <w:numId w:val="6"/>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生物技术与污水处理。</w:t>
            </w:r>
          </w:p>
          <w:p w14:paraId="25FFDDB5" w14:textId="77777777" w:rsidR="00262CA2" w:rsidRDefault="00262CA2" w:rsidP="00262CA2">
            <w:pPr>
              <w:numPr>
                <w:ilvl w:val="0"/>
                <w:numId w:val="6"/>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生物技术与大气净化。</w:t>
            </w:r>
          </w:p>
          <w:p w14:paraId="63E93B9F" w14:textId="77777777" w:rsidR="00262CA2" w:rsidRDefault="00262CA2" w:rsidP="00262CA2">
            <w:pPr>
              <w:numPr>
                <w:ilvl w:val="0"/>
                <w:numId w:val="6"/>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固体废弃物的生物处理。</w:t>
            </w:r>
          </w:p>
          <w:p w14:paraId="05A13EEC" w14:textId="77777777" w:rsidR="00262CA2" w:rsidRDefault="00262CA2" w:rsidP="00262CA2">
            <w:pPr>
              <w:numPr>
                <w:ilvl w:val="0"/>
                <w:numId w:val="6"/>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污染环境的生物修复。</w:t>
            </w:r>
          </w:p>
          <w:p w14:paraId="15F79664" w14:textId="77777777" w:rsidR="00262CA2" w:rsidRDefault="00262CA2" w:rsidP="00262CA2">
            <w:pPr>
              <w:numPr>
                <w:ilvl w:val="0"/>
                <w:numId w:val="6"/>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环境污染监测与评价的生物技术。</w:t>
            </w:r>
          </w:p>
        </w:tc>
      </w:tr>
      <w:tr w:rsidR="00262CA2" w14:paraId="66EDD107" w14:textId="77777777" w:rsidTr="00491FE9">
        <w:trPr>
          <w:jc w:val="center"/>
        </w:trPr>
        <w:tc>
          <w:tcPr>
            <w:tcW w:w="1331" w:type="pct"/>
            <w:vMerge w:val="restart"/>
            <w:vAlign w:val="center"/>
          </w:tcPr>
          <w:p w14:paraId="0220977B"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第八章</w:t>
            </w:r>
            <w:r>
              <w:rPr>
                <w:rFonts w:asciiTheme="minorEastAsia" w:hAnsiTheme="minorEastAsia" w:cstheme="minorEastAsia" w:hint="eastAsia"/>
                <w:color w:val="000000" w:themeColor="text1"/>
                <w:sz w:val="18"/>
                <w:szCs w:val="18"/>
              </w:rPr>
              <w:t xml:space="preserve"> </w:t>
            </w:r>
            <w:r>
              <w:rPr>
                <w:rFonts w:ascii="Arial" w:hAnsi="Arial" w:cs="Arial" w:hint="eastAsia"/>
                <w:color w:val="333333"/>
                <w:sz w:val="18"/>
                <w:szCs w:val="18"/>
                <w:shd w:val="clear" w:color="auto" w:fill="FFFFFF"/>
              </w:rPr>
              <w:t>生物技术发明创新的保护与生物技术安全性</w:t>
            </w:r>
          </w:p>
        </w:tc>
        <w:tc>
          <w:tcPr>
            <w:tcW w:w="1423" w:type="pct"/>
            <w:vAlign w:val="center"/>
          </w:tcPr>
          <w:p w14:paraId="375FED6D"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r>
              <w:rPr>
                <w:rFonts w:ascii="Arial" w:hAnsi="Arial" w:cs="Arial" w:hint="eastAsia"/>
                <w:color w:val="333333"/>
                <w:sz w:val="18"/>
                <w:szCs w:val="18"/>
                <w:shd w:val="clear" w:color="auto" w:fill="FFFFFF"/>
              </w:rPr>
              <w:t>对生物技术发明创新的保护</w:t>
            </w:r>
          </w:p>
        </w:tc>
        <w:tc>
          <w:tcPr>
            <w:tcW w:w="2245" w:type="pct"/>
            <w:vAlign w:val="center"/>
          </w:tcPr>
          <w:p w14:paraId="76243AB9" w14:textId="77777777" w:rsidR="00262CA2" w:rsidRDefault="00262CA2" w:rsidP="00262CA2">
            <w:p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w:t>
            </w:r>
            <w:r>
              <w:rPr>
                <w:rFonts w:asciiTheme="minorEastAsia" w:hAnsiTheme="minorEastAsia" w:cstheme="minorEastAsia" w:hint="eastAsia"/>
                <w:color w:val="000000" w:themeColor="text1"/>
                <w:sz w:val="18"/>
                <w:szCs w:val="18"/>
              </w:rPr>
              <w:t>1</w:t>
            </w:r>
            <w:r>
              <w:rPr>
                <w:rFonts w:asciiTheme="minorEastAsia" w:hAnsiTheme="minorEastAsia" w:cstheme="minorEastAsia" w:hint="eastAsia"/>
                <w:color w:val="000000" w:themeColor="text1"/>
                <w:sz w:val="18"/>
                <w:szCs w:val="18"/>
              </w:rPr>
              <w:t>）</w:t>
            </w:r>
            <w:r>
              <w:rPr>
                <w:rFonts w:ascii="Arial" w:hAnsi="Arial" w:cs="Arial" w:hint="eastAsia"/>
                <w:color w:val="333333"/>
                <w:sz w:val="18"/>
                <w:szCs w:val="18"/>
                <w:shd w:val="clear" w:color="auto" w:fill="FFFFFF"/>
              </w:rPr>
              <w:t>生物技术发明的专利保护</w:t>
            </w:r>
            <w:r>
              <w:rPr>
                <w:rFonts w:asciiTheme="minorEastAsia" w:hAnsiTheme="minorEastAsia" w:cstheme="minorEastAsia" w:hint="eastAsia"/>
                <w:color w:val="000000" w:themeColor="text1"/>
                <w:sz w:val="18"/>
                <w:szCs w:val="18"/>
              </w:rPr>
              <w:t>。</w:t>
            </w:r>
          </w:p>
        </w:tc>
      </w:tr>
      <w:tr w:rsidR="00262CA2" w14:paraId="67BF06E5" w14:textId="77777777" w:rsidTr="00491FE9">
        <w:trPr>
          <w:jc w:val="center"/>
        </w:trPr>
        <w:tc>
          <w:tcPr>
            <w:tcW w:w="1331" w:type="pct"/>
            <w:vMerge/>
            <w:vAlign w:val="center"/>
          </w:tcPr>
          <w:p w14:paraId="4C78E344" w14:textId="77777777" w:rsidR="00262CA2" w:rsidRDefault="00262CA2" w:rsidP="00262CA2">
            <w:pPr>
              <w:spacing w:beforeLines="20" w:before="62" w:afterLines="20" w:after="62" w:line="280" w:lineRule="exact"/>
              <w:jc w:val="center"/>
              <w:rPr>
                <w:rFonts w:asciiTheme="minorEastAsia" w:hAnsiTheme="minorEastAsia" w:cstheme="minorEastAsia"/>
                <w:color w:val="000000" w:themeColor="text1"/>
                <w:sz w:val="18"/>
                <w:szCs w:val="18"/>
              </w:rPr>
            </w:pPr>
          </w:p>
        </w:tc>
        <w:tc>
          <w:tcPr>
            <w:tcW w:w="1423" w:type="pct"/>
            <w:vAlign w:val="center"/>
          </w:tcPr>
          <w:p w14:paraId="54B38CDB" w14:textId="77777777" w:rsidR="00262CA2" w:rsidRDefault="00262CA2" w:rsidP="00262CA2">
            <w:pPr>
              <w:spacing w:beforeLines="20" w:before="62" w:afterLines="20" w:after="62" w:line="280" w:lineRule="exact"/>
              <w:jc w:val="center"/>
              <w:rPr>
                <w:rFonts w:ascii="Arial" w:hAnsi="Arial" w:cs="Arial"/>
                <w:color w:val="333333"/>
                <w:sz w:val="18"/>
                <w:szCs w:val="18"/>
                <w:shd w:val="clear" w:color="auto" w:fill="FFFFFF"/>
              </w:rPr>
            </w:pPr>
            <w:r>
              <w:rPr>
                <w:rFonts w:ascii="Arial" w:hAnsi="Arial" w:cs="Arial" w:hint="eastAsia"/>
                <w:color w:val="333333"/>
                <w:sz w:val="18"/>
                <w:szCs w:val="18"/>
                <w:shd w:val="clear" w:color="auto" w:fill="FFFFFF"/>
              </w:rPr>
              <w:t>生物技术安全性及其应对措施</w:t>
            </w:r>
          </w:p>
        </w:tc>
        <w:tc>
          <w:tcPr>
            <w:tcW w:w="2245" w:type="pct"/>
            <w:vAlign w:val="center"/>
          </w:tcPr>
          <w:p w14:paraId="072F8FA5" w14:textId="77777777" w:rsidR="00262CA2" w:rsidRDefault="00262CA2" w:rsidP="00262CA2">
            <w:pPr>
              <w:numPr>
                <w:ilvl w:val="0"/>
                <w:numId w:val="7"/>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转基因生物的安全性问题</w:t>
            </w:r>
          </w:p>
          <w:p w14:paraId="46A65780" w14:textId="77777777" w:rsidR="00262CA2" w:rsidRDefault="00262CA2" w:rsidP="00262CA2">
            <w:pPr>
              <w:numPr>
                <w:ilvl w:val="0"/>
                <w:numId w:val="7"/>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动物克隆问题。</w:t>
            </w:r>
          </w:p>
          <w:p w14:paraId="7677A9EE" w14:textId="77777777" w:rsidR="00262CA2" w:rsidRDefault="00262CA2" w:rsidP="00262CA2">
            <w:pPr>
              <w:numPr>
                <w:ilvl w:val="0"/>
                <w:numId w:val="7"/>
              </w:numPr>
              <w:spacing w:beforeLines="20" w:before="62" w:afterLines="20" w:after="62" w:line="280" w:lineRule="exact"/>
              <w:ind w:firstLineChars="24" w:firstLine="43"/>
              <w:rPr>
                <w:rFonts w:asciiTheme="minorEastAsia" w:hAnsiTheme="minorEastAsia" w:cstheme="minorEastAsia"/>
                <w:color w:val="000000" w:themeColor="text1"/>
                <w:sz w:val="18"/>
                <w:szCs w:val="18"/>
              </w:rPr>
            </w:pPr>
            <w:r>
              <w:rPr>
                <w:rFonts w:asciiTheme="minorEastAsia" w:hAnsiTheme="minorEastAsia" w:cstheme="minorEastAsia" w:hint="eastAsia"/>
                <w:color w:val="000000" w:themeColor="text1"/>
                <w:sz w:val="18"/>
                <w:szCs w:val="18"/>
              </w:rPr>
              <w:t>生物武器问题。</w:t>
            </w:r>
          </w:p>
        </w:tc>
      </w:tr>
    </w:tbl>
    <w:p w14:paraId="26786DB6" w14:textId="77777777" w:rsidR="00262CA2" w:rsidRPr="00A74653" w:rsidRDefault="00262CA2" w:rsidP="00262CA2">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宋体" w:eastAsia="宋体" w:hAnsi="宋体" w:cstheme="minorEastAsia"/>
          <w:color w:val="000000" w:themeColor="text1"/>
          <w:sz w:val="21"/>
          <w:szCs w:val="21"/>
        </w:rPr>
      </w:pPr>
      <w:r w:rsidRPr="00A74653">
        <w:rPr>
          <w:rFonts w:ascii="宋体" w:eastAsia="宋体" w:hAnsi="宋体" w:cstheme="minorEastAsia" w:hint="eastAsia"/>
          <w:color w:val="000000" w:themeColor="text1"/>
          <w:sz w:val="21"/>
          <w:szCs w:val="21"/>
        </w:rPr>
        <w:t>三、考试方式与试卷结构</w:t>
      </w:r>
    </w:p>
    <w:p w14:paraId="2AD4F4B6" w14:textId="77777777" w:rsidR="00A74653" w:rsidRPr="00A74653" w:rsidRDefault="00A74653" w:rsidP="00A74653">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宋体" w:eastAsia="宋体" w:hAnsi="宋体"/>
          <w:color w:val="000000" w:themeColor="text1"/>
          <w:sz w:val="21"/>
          <w:szCs w:val="21"/>
        </w:rPr>
      </w:pPr>
      <w:r w:rsidRPr="00A74653">
        <w:rPr>
          <w:rFonts w:ascii="宋体" w:eastAsia="宋体" w:hAnsi="宋体"/>
          <w:color w:val="000000" w:themeColor="text1"/>
          <w:sz w:val="21"/>
          <w:szCs w:val="21"/>
          <w:shd w:val="clear" w:color="auto" w:fill="FFFFFF"/>
        </w:rPr>
        <w:t>1. 考试方式：闭卷，笔试</w:t>
      </w:r>
    </w:p>
    <w:p w14:paraId="46BCA47C" w14:textId="77777777" w:rsidR="00A74653" w:rsidRPr="00DA5B1E" w:rsidRDefault="00A74653" w:rsidP="00A74653">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2.</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试卷分数：满分</w:t>
      </w:r>
      <w:r w:rsidRPr="00DA5B1E">
        <w:rPr>
          <w:rFonts w:ascii="Times New Roman" w:eastAsia="宋体" w:hAnsi="Times New Roman"/>
          <w:color w:val="000000" w:themeColor="text1"/>
          <w:sz w:val="21"/>
          <w:szCs w:val="21"/>
          <w:shd w:val="clear" w:color="auto" w:fill="FFFFFF"/>
        </w:rPr>
        <w:t>1</w:t>
      </w:r>
      <w:r>
        <w:rPr>
          <w:rFonts w:ascii="Times New Roman" w:eastAsia="宋体" w:hAnsi="Times New Roman"/>
          <w:color w:val="000000" w:themeColor="text1"/>
          <w:sz w:val="21"/>
          <w:szCs w:val="21"/>
          <w:shd w:val="clear" w:color="auto" w:fill="FFFFFF"/>
        </w:rPr>
        <w:t>5</w:t>
      </w:r>
      <w:r w:rsidRPr="00DA5B1E">
        <w:rPr>
          <w:rFonts w:ascii="Times New Roman" w:eastAsia="宋体" w:hAnsi="Times New Roman"/>
          <w:color w:val="000000" w:themeColor="text1"/>
          <w:sz w:val="21"/>
          <w:szCs w:val="21"/>
          <w:shd w:val="clear" w:color="auto" w:fill="FFFFFF"/>
        </w:rPr>
        <w:t>0</w:t>
      </w:r>
      <w:r w:rsidRPr="00DA5B1E">
        <w:rPr>
          <w:rFonts w:ascii="Times New Roman" w:eastAsia="宋体" w:hAnsi="Times New Roman"/>
          <w:color w:val="000000" w:themeColor="text1"/>
          <w:sz w:val="21"/>
          <w:szCs w:val="21"/>
          <w:shd w:val="clear" w:color="auto" w:fill="FFFFFF"/>
        </w:rPr>
        <w:t>分</w:t>
      </w:r>
    </w:p>
    <w:p w14:paraId="4DFF15FE" w14:textId="77777777" w:rsidR="00A74653" w:rsidRPr="00DA5B1E" w:rsidRDefault="00A74653" w:rsidP="00A74653">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3.</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考试时间：</w:t>
      </w:r>
      <w:r w:rsidRPr="00DA5B1E">
        <w:rPr>
          <w:rFonts w:ascii="Times New Roman" w:eastAsia="宋体" w:hAnsi="Times New Roman"/>
          <w:color w:val="000000" w:themeColor="text1"/>
          <w:sz w:val="21"/>
          <w:szCs w:val="21"/>
          <w:shd w:val="clear" w:color="auto" w:fill="FFFFFF"/>
        </w:rPr>
        <w:t>120</w:t>
      </w:r>
      <w:r w:rsidRPr="00DA5B1E">
        <w:rPr>
          <w:rFonts w:ascii="Times New Roman" w:eastAsia="宋体" w:hAnsi="Times New Roman"/>
          <w:color w:val="000000" w:themeColor="text1"/>
          <w:sz w:val="21"/>
          <w:szCs w:val="21"/>
          <w:shd w:val="clear" w:color="auto" w:fill="FFFFFF"/>
        </w:rPr>
        <w:t>分钟</w:t>
      </w:r>
    </w:p>
    <w:p w14:paraId="4DFB8F28" w14:textId="77777777" w:rsidR="00A74653" w:rsidRPr="00DA5B1E" w:rsidRDefault="00A74653" w:rsidP="00A74653">
      <w:pPr>
        <w:pStyle w:val="a4"/>
        <w:widowControl/>
        <w:shd w:val="clear" w:color="auto" w:fill="FFFFFF"/>
        <w:spacing w:beforeLines="20" w:before="62" w:beforeAutospacing="0" w:afterLines="20" w:after="62" w:afterAutospacing="0" w:line="280" w:lineRule="exact"/>
        <w:ind w:firstLineChars="200" w:firstLine="420"/>
        <w:jc w:val="both"/>
        <w:textAlignment w:val="baseline"/>
        <w:rPr>
          <w:rFonts w:ascii="Times New Roman" w:eastAsia="宋体" w:hAnsi="Times New Roman"/>
          <w:color w:val="000000" w:themeColor="text1"/>
          <w:sz w:val="21"/>
          <w:szCs w:val="21"/>
        </w:rPr>
      </w:pPr>
      <w:r w:rsidRPr="00DA5B1E">
        <w:rPr>
          <w:rFonts w:ascii="Times New Roman" w:eastAsia="宋体" w:hAnsi="Times New Roman"/>
          <w:color w:val="000000" w:themeColor="text1"/>
          <w:sz w:val="21"/>
          <w:szCs w:val="21"/>
          <w:shd w:val="clear" w:color="auto" w:fill="FFFFFF"/>
        </w:rPr>
        <w:t>4.</w:t>
      </w:r>
      <w:r>
        <w:rPr>
          <w:rFonts w:ascii="Times New Roman" w:eastAsia="宋体" w:hAnsi="Times New Roman"/>
          <w:color w:val="000000" w:themeColor="text1"/>
          <w:sz w:val="21"/>
          <w:szCs w:val="21"/>
          <w:shd w:val="clear" w:color="auto" w:fill="FFFFFF"/>
        </w:rPr>
        <w:t xml:space="preserve"> </w:t>
      </w:r>
      <w:r w:rsidRPr="00DA5B1E">
        <w:rPr>
          <w:rFonts w:ascii="Times New Roman" w:eastAsia="宋体" w:hAnsi="Times New Roman"/>
          <w:color w:val="000000" w:themeColor="text1"/>
          <w:sz w:val="21"/>
          <w:szCs w:val="21"/>
          <w:shd w:val="clear" w:color="auto" w:fill="FFFFFF"/>
        </w:rPr>
        <w:t>题型比例：</w:t>
      </w:r>
      <w:r w:rsidRPr="00DA5B1E">
        <w:rPr>
          <w:rFonts w:ascii="Times New Roman" w:eastAsia="宋体" w:hAnsi="Times New Roman"/>
          <w:color w:val="000000" w:themeColor="text1"/>
          <w:sz w:val="21"/>
          <w:szCs w:val="21"/>
        </w:rPr>
        <w:t xml:space="preserve"> </w:t>
      </w:r>
    </w:p>
    <w:p w14:paraId="46AFE239" w14:textId="77777777" w:rsidR="00A74653" w:rsidRPr="00DA5B1E" w:rsidRDefault="00A74653" w:rsidP="00A74653">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名词解释题</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color w:val="000000" w:themeColor="text1"/>
          <w:szCs w:val="21"/>
        </w:rPr>
        <w:t>3</w:t>
      </w:r>
      <w:r>
        <w:rPr>
          <w:rFonts w:ascii="Times New Roman" w:eastAsia="宋体" w:hAnsi="Times New Roman" w:cs="Times New Roman" w:hint="eastAsia"/>
          <w:color w:val="000000" w:themeColor="text1"/>
          <w:szCs w:val="21"/>
        </w:rPr>
        <w:t>分）</w:t>
      </w:r>
    </w:p>
    <w:p w14:paraId="648685BD" w14:textId="77777777" w:rsidR="00A74653" w:rsidRDefault="00A74653" w:rsidP="00A74653">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填空题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20</w:t>
      </w:r>
      <w:r>
        <w:rPr>
          <w:rFonts w:ascii="Times New Roman" w:eastAsia="宋体" w:hAnsi="Times New Roman" w:cs="Times New Roman" w:hint="eastAsia"/>
          <w:color w:val="000000" w:themeColor="text1"/>
          <w:szCs w:val="21"/>
        </w:rPr>
        <w:t>分（每空</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分）</w:t>
      </w:r>
    </w:p>
    <w:p w14:paraId="17C5861E" w14:textId="77777777" w:rsidR="00A74653" w:rsidRDefault="00A74653" w:rsidP="00A74653">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sidRPr="00DA5B1E">
        <w:rPr>
          <w:rFonts w:ascii="Times New Roman" w:eastAsia="宋体" w:hAnsi="Times New Roman" w:cs="Times New Roman"/>
          <w:color w:val="000000" w:themeColor="text1"/>
          <w:szCs w:val="21"/>
        </w:rPr>
        <w:t>选择题（单选）</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30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0FB6FA4D" w14:textId="77777777" w:rsidR="00A74653" w:rsidRDefault="00A74653" w:rsidP="00A74653">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判断题</w:t>
      </w:r>
      <w:r>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        2</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Pr>
          <w:rFonts w:ascii="Times New Roman" w:eastAsia="宋体" w:hAnsi="Times New Roman" w:cs="Times New Roman" w:hint="eastAsia"/>
          <w:color w:val="000000" w:themeColor="text1"/>
          <w:szCs w:val="21"/>
        </w:rPr>
        <w:t>2</w:t>
      </w:r>
      <w:r>
        <w:rPr>
          <w:rFonts w:ascii="Times New Roman" w:eastAsia="宋体" w:hAnsi="Times New Roman" w:cs="Times New Roman" w:hint="eastAsia"/>
          <w:color w:val="000000" w:themeColor="text1"/>
          <w:szCs w:val="21"/>
        </w:rPr>
        <w:t>分）</w:t>
      </w:r>
    </w:p>
    <w:p w14:paraId="79AD27CC" w14:textId="2429BB82" w:rsidR="00A74653" w:rsidRPr="00DA5B1E" w:rsidRDefault="00A74653" w:rsidP="00A74653">
      <w:pPr>
        <w:spacing w:beforeLines="20" w:before="62" w:afterLines="20" w:after="62" w:line="280" w:lineRule="exact"/>
        <w:ind w:firstLineChars="400" w:firstLine="840"/>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问</w:t>
      </w:r>
      <w:r w:rsidRPr="00DA5B1E">
        <w:rPr>
          <w:rFonts w:ascii="Times New Roman" w:eastAsia="宋体" w:hAnsi="Times New Roman" w:cs="Times New Roman"/>
          <w:color w:val="000000" w:themeColor="text1"/>
          <w:szCs w:val="21"/>
        </w:rPr>
        <w:t>答题</w:t>
      </w:r>
      <w:r w:rsidRPr="00DA5B1E">
        <w:rPr>
          <w:rFonts w:ascii="Times New Roman" w:eastAsia="宋体" w:hAnsi="Times New Roman" w:cs="Times New Roman"/>
          <w:color w:val="000000" w:themeColor="text1"/>
          <w:szCs w:val="21"/>
        </w:rPr>
        <w:t xml:space="preserve">         </w:t>
      </w:r>
      <w:r>
        <w:rPr>
          <w:rFonts w:ascii="Times New Roman" w:eastAsia="宋体" w:hAnsi="Times New Roman" w:cs="Times New Roman"/>
          <w:color w:val="000000" w:themeColor="text1"/>
          <w:szCs w:val="21"/>
        </w:rPr>
        <w:t>5</w:t>
      </w:r>
      <w:r>
        <w:rPr>
          <w:rFonts w:ascii="Times New Roman" w:eastAsia="宋体" w:hAnsi="Times New Roman" w:cs="Times New Roman" w:hint="eastAsia"/>
          <w:color w:val="000000" w:themeColor="text1"/>
          <w:szCs w:val="21"/>
        </w:rPr>
        <w:t>0</w:t>
      </w:r>
      <w:r w:rsidRPr="00DA5B1E">
        <w:rPr>
          <w:rFonts w:ascii="Times New Roman" w:eastAsia="宋体" w:hAnsi="Times New Roman" w:cs="Times New Roman"/>
          <w:color w:val="000000" w:themeColor="text1"/>
          <w:szCs w:val="21"/>
        </w:rPr>
        <w:t xml:space="preserve"> </w:t>
      </w:r>
      <w:r w:rsidRPr="00DA5B1E">
        <w:rPr>
          <w:rFonts w:ascii="Times New Roman" w:eastAsia="宋体" w:hAnsi="Times New Roman" w:cs="Times New Roman"/>
          <w:color w:val="000000" w:themeColor="text1"/>
          <w:szCs w:val="21"/>
        </w:rPr>
        <w:t>分</w:t>
      </w:r>
      <w:r>
        <w:rPr>
          <w:rFonts w:ascii="Times New Roman" w:eastAsia="宋体" w:hAnsi="Times New Roman" w:cs="Times New Roman" w:hint="eastAsia"/>
          <w:color w:val="000000" w:themeColor="text1"/>
          <w:szCs w:val="21"/>
        </w:rPr>
        <w:t>（每题</w:t>
      </w:r>
      <w:r w:rsidR="00541F7B">
        <w:rPr>
          <w:rFonts w:ascii="Times New Roman" w:eastAsia="宋体" w:hAnsi="Times New Roman" w:cs="Times New Roman"/>
          <w:color w:val="000000" w:themeColor="text1"/>
          <w:szCs w:val="21"/>
        </w:rPr>
        <w:t>8</w:t>
      </w:r>
      <w:r>
        <w:rPr>
          <w:rFonts w:ascii="Times New Roman" w:eastAsia="宋体" w:hAnsi="Times New Roman" w:cs="Times New Roman"/>
          <w:color w:val="000000" w:themeColor="text1"/>
          <w:szCs w:val="21"/>
        </w:rPr>
        <w:t>-10</w:t>
      </w:r>
      <w:r>
        <w:rPr>
          <w:rFonts w:ascii="Times New Roman" w:eastAsia="宋体" w:hAnsi="Times New Roman" w:cs="Times New Roman" w:hint="eastAsia"/>
          <w:color w:val="000000" w:themeColor="text1"/>
          <w:szCs w:val="21"/>
        </w:rPr>
        <w:t>分）</w:t>
      </w:r>
    </w:p>
    <w:p w14:paraId="0A4EE11C" w14:textId="77777777" w:rsidR="00262CA2" w:rsidRPr="00A74653" w:rsidRDefault="00262CA2" w:rsidP="00262CA2">
      <w:pPr>
        <w:spacing w:beforeLines="20" w:before="62" w:afterLines="20" w:after="62" w:line="280" w:lineRule="exact"/>
      </w:pPr>
    </w:p>
    <w:p w14:paraId="5E38F93F" w14:textId="77777777" w:rsidR="00DA5B1E" w:rsidRPr="00262CA2" w:rsidRDefault="00DA5B1E" w:rsidP="00262CA2">
      <w:pPr>
        <w:spacing w:beforeLines="20" w:before="62" w:afterLines="20" w:after="62" w:line="280" w:lineRule="exact"/>
        <w:rPr>
          <w:rFonts w:ascii="Times New Roman" w:eastAsia="宋体" w:hAnsi="Times New Roman" w:cs="Times New Roman"/>
        </w:rPr>
      </w:pPr>
    </w:p>
    <w:sectPr w:rsidR="00DA5B1E" w:rsidRPr="00262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B8183" w14:textId="77777777" w:rsidR="000135F9" w:rsidRDefault="000135F9" w:rsidP="003C648E">
      <w:r>
        <w:separator/>
      </w:r>
    </w:p>
  </w:endnote>
  <w:endnote w:type="continuationSeparator" w:id="0">
    <w:p w14:paraId="2A2BE12A" w14:textId="77777777" w:rsidR="000135F9" w:rsidRDefault="000135F9" w:rsidP="003C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1105E" w14:textId="77777777" w:rsidR="000135F9" w:rsidRDefault="000135F9" w:rsidP="003C648E">
      <w:r>
        <w:separator/>
      </w:r>
    </w:p>
  </w:footnote>
  <w:footnote w:type="continuationSeparator" w:id="0">
    <w:p w14:paraId="108E5FE1" w14:textId="77777777" w:rsidR="000135F9" w:rsidRDefault="000135F9" w:rsidP="003C6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A03651F"/>
    <w:multiLevelType w:val="singleLevel"/>
    <w:tmpl w:val="BA03651F"/>
    <w:lvl w:ilvl="0">
      <w:start w:val="1"/>
      <w:numFmt w:val="decimal"/>
      <w:suff w:val="nothing"/>
      <w:lvlText w:val="（%1）"/>
      <w:lvlJc w:val="left"/>
    </w:lvl>
  </w:abstractNum>
  <w:abstractNum w:abstractNumId="1" w15:restartNumberingAfterBreak="0">
    <w:nsid w:val="C50CF6C9"/>
    <w:multiLevelType w:val="singleLevel"/>
    <w:tmpl w:val="C50CF6C9"/>
    <w:lvl w:ilvl="0">
      <w:start w:val="1"/>
      <w:numFmt w:val="decimal"/>
      <w:suff w:val="nothing"/>
      <w:lvlText w:val="（%1）"/>
      <w:lvlJc w:val="left"/>
    </w:lvl>
  </w:abstractNum>
  <w:abstractNum w:abstractNumId="2" w15:restartNumberingAfterBreak="0">
    <w:nsid w:val="048FE5AC"/>
    <w:multiLevelType w:val="singleLevel"/>
    <w:tmpl w:val="048FE5AC"/>
    <w:lvl w:ilvl="0">
      <w:start w:val="1"/>
      <w:numFmt w:val="decimal"/>
      <w:suff w:val="nothing"/>
      <w:lvlText w:val="（%1）"/>
      <w:lvlJc w:val="left"/>
    </w:lvl>
  </w:abstractNum>
  <w:abstractNum w:abstractNumId="3" w15:restartNumberingAfterBreak="0">
    <w:nsid w:val="383E7183"/>
    <w:multiLevelType w:val="hybridMultilevel"/>
    <w:tmpl w:val="A14EDC4A"/>
    <w:lvl w:ilvl="0" w:tplc="FB1AAB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5C58FA"/>
    <w:multiLevelType w:val="hybridMultilevel"/>
    <w:tmpl w:val="5C1E4232"/>
    <w:lvl w:ilvl="0" w:tplc="D0C24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ACC28"/>
    <w:multiLevelType w:val="singleLevel"/>
    <w:tmpl w:val="43AACC28"/>
    <w:lvl w:ilvl="0">
      <w:start w:val="1"/>
      <w:numFmt w:val="decimal"/>
      <w:suff w:val="nothing"/>
      <w:lvlText w:val="（%1）"/>
      <w:lvlJc w:val="left"/>
    </w:lvl>
  </w:abstractNum>
  <w:abstractNum w:abstractNumId="6" w15:restartNumberingAfterBreak="0">
    <w:nsid w:val="5D44414F"/>
    <w:multiLevelType w:val="hybridMultilevel"/>
    <w:tmpl w:val="2A04400C"/>
    <w:lvl w:ilvl="0" w:tplc="27E4AB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3"/>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CB8"/>
    <w:rsid w:val="000124DF"/>
    <w:rsid w:val="000135F9"/>
    <w:rsid w:val="0001453B"/>
    <w:rsid w:val="000942B5"/>
    <w:rsid w:val="000A0032"/>
    <w:rsid w:val="000A74C0"/>
    <w:rsid w:val="000D392D"/>
    <w:rsid w:val="00101683"/>
    <w:rsid w:val="00162CDC"/>
    <w:rsid w:val="00170766"/>
    <w:rsid w:val="00194C38"/>
    <w:rsid w:val="001F5746"/>
    <w:rsid w:val="0024400E"/>
    <w:rsid w:val="00261284"/>
    <w:rsid w:val="00261E49"/>
    <w:rsid w:val="00262CA2"/>
    <w:rsid w:val="00265A90"/>
    <w:rsid w:val="002A3599"/>
    <w:rsid w:val="002F29FB"/>
    <w:rsid w:val="00307675"/>
    <w:rsid w:val="00326301"/>
    <w:rsid w:val="00337435"/>
    <w:rsid w:val="00364694"/>
    <w:rsid w:val="00364E39"/>
    <w:rsid w:val="003A1EB9"/>
    <w:rsid w:val="003C648E"/>
    <w:rsid w:val="00424BB1"/>
    <w:rsid w:val="004440B6"/>
    <w:rsid w:val="00446CCA"/>
    <w:rsid w:val="00454C3C"/>
    <w:rsid w:val="004747C4"/>
    <w:rsid w:val="00493ECC"/>
    <w:rsid w:val="004B0A28"/>
    <w:rsid w:val="004B5109"/>
    <w:rsid w:val="004D48CF"/>
    <w:rsid w:val="004F21F5"/>
    <w:rsid w:val="00541F7B"/>
    <w:rsid w:val="005722FA"/>
    <w:rsid w:val="00587932"/>
    <w:rsid w:val="00592C7C"/>
    <w:rsid w:val="005B3806"/>
    <w:rsid w:val="006A10B4"/>
    <w:rsid w:val="006B76EB"/>
    <w:rsid w:val="006B779E"/>
    <w:rsid w:val="006C070B"/>
    <w:rsid w:val="006E5964"/>
    <w:rsid w:val="00716AFF"/>
    <w:rsid w:val="0076513F"/>
    <w:rsid w:val="00773CC2"/>
    <w:rsid w:val="00817A9F"/>
    <w:rsid w:val="00841247"/>
    <w:rsid w:val="00865CB8"/>
    <w:rsid w:val="00874C9A"/>
    <w:rsid w:val="00923400"/>
    <w:rsid w:val="0093651E"/>
    <w:rsid w:val="00965F3F"/>
    <w:rsid w:val="0099161F"/>
    <w:rsid w:val="00A02B7A"/>
    <w:rsid w:val="00A621EF"/>
    <w:rsid w:val="00A65B6F"/>
    <w:rsid w:val="00A66F67"/>
    <w:rsid w:val="00A71ED4"/>
    <w:rsid w:val="00A74653"/>
    <w:rsid w:val="00A87A9B"/>
    <w:rsid w:val="00AB1B9D"/>
    <w:rsid w:val="00AF3A6B"/>
    <w:rsid w:val="00B10981"/>
    <w:rsid w:val="00B1104D"/>
    <w:rsid w:val="00B16EBA"/>
    <w:rsid w:val="00B246B3"/>
    <w:rsid w:val="00B32960"/>
    <w:rsid w:val="00B35A92"/>
    <w:rsid w:val="00B810CF"/>
    <w:rsid w:val="00BA0161"/>
    <w:rsid w:val="00BE40ED"/>
    <w:rsid w:val="00BF3D96"/>
    <w:rsid w:val="00BF44F7"/>
    <w:rsid w:val="00BF5F76"/>
    <w:rsid w:val="00C14106"/>
    <w:rsid w:val="00C32E7B"/>
    <w:rsid w:val="00C33AFF"/>
    <w:rsid w:val="00C84DF3"/>
    <w:rsid w:val="00CC5DDC"/>
    <w:rsid w:val="00CC625F"/>
    <w:rsid w:val="00D43FF7"/>
    <w:rsid w:val="00D6697F"/>
    <w:rsid w:val="00DA5B1E"/>
    <w:rsid w:val="00DB2A67"/>
    <w:rsid w:val="00DB44C9"/>
    <w:rsid w:val="00DC7924"/>
    <w:rsid w:val="00DD20AF"/>
    <w:rsid w:val="00E32EEF"/>
    <w:rsid w:val="00E911ED"/>
    <w:rsid w:val="00EB4730"/>
    <w:rsid w:val="00EB5A30"/>
    <w:rsid w:val="00EB74D6"/>
    <w:rsid w:val="00EE0D2A"/>
    <w:rsid w:val="00EE7EFC"/>
    <w:rsid w:val="00F05185"/>
    <w:rsid w:val="00F2165A"/>
    <w:rsid w:val="00F60A1B"/>
    <w:rsid w:val="00F87A09"/>
    <w:rsid w:val="00F901A4"/>
    <w:rsid w:val="00FA6FD2"/>
    <w:rsid w:val="00FB01A7"/>
    <w:rsid w:val="00FF1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04E8F"/>
  <w15:chartTrackingRefBased/>
  <w15:docId w15:val="{B2A35E52-0DB2-499C-8D97-B8B754E1D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2EE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qFormat/>
    <w:rsid w:val="00DA5B1E"/>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qFormat/>
    <w:rsid w:val="00DA5B1E"/>
    <w:pPr>
      <w:spacing w:beforeAutospacing="1" w:afterAutospacing="1"/>
      <w:jc w:val="left"/>
    </w:pPr>
    <w:rPr>
      <w:rFonts w:cs="Times New Roman"/>
      <w:kern w:val="0"/>
      <w:sz w:val="24"/>
    </w:rPr>
  </w:style>
  <w:style w:type="paragraph" w:styleId="a5">
    <w:name w:val="header"/>
    <w:basedOn w:val="a"/>
    <w:link w:val="a6"/>
    <w:uiPriority w:val="99"/>
    <w:unhideWhenUsed/>
    <w:rsid w:val="003C648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C648E"/>
    <w:rPr>
      <w:sz w:val="18"/>
      <w:szCs w:val="18"/>
    </w:rPr>
  </w:style>
  <w:style w:type="paragraph" w:styleId="a7">
    <w:name w:val="footer"/>
    <w:basedOn w:val="a"/>
    <w:link w:val="a8"/>
    <w:uiPriority w:val="99"/>
    <w:unhideWhenUsed/>
    <w:rsid w:val="003C648E"/>
    <w:pPr>
      <w:tabs>
        <w:tab w:val="center" w:pos="4153"/>
        <w:tab w:val="right" w:pos="8306"/>
      </w:tabs>
      <w:snapToGrid w:val="0"/>
      <w:jc w:val="left"/>
    </w:pPr>
    <w:rPr>
      <w:sz w:val="18"/>
      <w:szCs w:val="18"/>
    </w:rPr>
  </w:style>
  <w:style w:type="character" w:customStyle="1" w:styleId="a8">
    <w:name w:val="页脚 字符"/>
    <w:basedOn w:val="a0"/>
    <w:link w:val="a7"/>
    <w:uiPriority w:val="99"/>
    <w:rsid w:val="003C648E"/>
    <w:rPr>
      <w:sz w:val="18"/>
      <w:szCs w:val="18"/>
    </w:rPr>
  </w:style>
  <w:style w:type="paragraph" w:styleId="a9">
    <w:name w:val="List Paragraph"/>
    <w:basedOn w:val="a"/>
    <w:uiPriority w:val="34"/>
    <w:qFormat/>
    <w:rsid w:val="00A66F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4</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liao yonghui</dc:creator>
  <cp:keywords/>
  <dc:description/>
  <cp:lastModifiedBy>304611549@qq.com</cp:lastModifiedBy>
  <cp:revision>301</cp:revision>
  <dcterms:created xsi:type="dcterms:W3CDTF">2020-06-06T06:41:00Z</dcterms:created>
  <dcterms:modified xsi:type="dcterms:W3CDTF">2020-06-10T07:07:00Z</dcterms:modified>
</cp:coreProperties>
</file>